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2350B" w14:textId="77777777" w:rsidR="009E258C" w:rsidRPr="00C36699" w:rsidRDefault="009E258C" w:rsidP="00256F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567"/>
        <w:jc w:val="center"/>
        <w:rPr>
          <w:rFonts w:asciiTheme="majorHAnsi" w:hAnsiTheme="majorHAnsi"/>
          <w:color w:val="000000" w:themeColor="text1"/>
          <w:sz w:val="48"/>
          <w:szCs w:val="48"/>
          <w:lang w:val="en-US"/>
        </w:rPr>
      </w:pPr>
      <w:bookmarkStart w:id="0" w:name="_GoBack"/>
      <w:bookmarkEnd w:id="0"/>
      <w:r w:rsidRPr="00C36699">
        <w:rPr>
          <w:rFonts w:asciiTheme="majorHAnsi" w:hAnsiTheme="majorHAnsi"/>
          <w:color w:val="000000" w:themeColor="text1"/>
          <w:sz w:val="48"/>
          <w:szCs w:val="48"/>
          <w:lang w:val="en-US"/>
        </w:rPr>
        <w:t>Curriculum Vitae</w:t>
      </w:r>
    </w:p>
    <w:p w14:paraId="08B1A189" w14:textId="24C4DCCE" w:rsidR="009E258C" w:rsidRPr="00C36699" w:rsidRDefault="009E258C" w:rsidP="009E25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lang w:val="en-US"/>
        </w:rPr>
      </w:pPr>
    </w:p>
    <w:p w14:paraId="2F579AB6" w14:textId="77777777" w:rsidR="009E258C" w:rsidRPr="00C36699" w:rsidRDefault="009E258C" w:rsidP="009E25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lang w:val="en-US"/>
        </w:rPr>
      </w:pPr>
    </w:p>
    <w:p w14:paraId="1B258E91" w14:textId="15AC2425" w:rsidR="009E258C" w:rsidRPr="00C36699" w:rsidRDefault="009E258C" w:rsidP="00D259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sz w:val="40"/>
          <w:lang w:val="en-US"/>
        </w:rPr>
      </w:pPr>
    </w:p>
    <w:p w14:paraId="0AF3C276" w14:textId="471E98B1" w:rsidR="009B725E" w:rsidRDefault="009E258C" w:rsidP="00D259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sz w:val="40"/>
        </w:rPr>
      </w:pPr>
      <w:r w:rsidRPr="00C36699">
        <w:rPr>
          <w:rFonts w:asciiTheme="majorHAnsi" w:hAnsiTheme="majorHAnsi"/>
          <w:noProof/>
          <w:sz w:val="22"/>
          <w:szCs w:val="22"/>
        </w:rPr>
        <w:drawing>
          <wp:anchor distT="0" distB="0" distL="114300" distR="114300" simplePos="0" relativeHeight="251658240" behindDoc="0" locked="0" layoutInCell="1" allowOverlap="1" wp14:anchorId="748358B9" wp14:editId="1964AA7C">
            <wp:simplePos x="0" y="0"/>
            <wp:positionH relativeFrom="column">
              <wp:posOffset>3800475</wp:posOffset>
            </wp:positionH>
            <wp:positionV relativeFrom="paragraph">
              <wp:posOffset>12065</wp:posOffset>
            </wp:positionV>
            <wp:extent cx="2285365" cy="2445385"/>
            <wp:effectExtent l="0" t="0" r="635" b="5715"/>
            <wp:wrapTight wrapText="bothSides">
              <wp:wrapPolygon edited="0">
                <wp:start x="0" y="0"/>
                <wp:lineTo x="0" y="21538"/>
                <wp:lineTo x="21486" y="21538"/>
                <wp:lineTo x="21486" y="0"/>
                <wp:lineTo x="0" y="0"/>
              </wp:wrapPolygon>
            </wp:wrapTight>
            <wp:docPr id="3" name="Bild 3" descr="Macintosh HD:Users:whg:Pictures:Fotos Library.photoslibrary:resources:proxies:derivatives:aa:01:1aa00:NQihzeF6Rf2NCKTwSyLS7g_thumb_1a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hg:Pictures:Fotos Library.photoslibrary:resources:proxies:derivatives:aa:01:1aa00:NQihzeF6Rf2NCKTwSyLS7g_thumb_1aa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365"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1C2" w:rsidRPr="00C36699">
        <w:rPr>
          <w:rFonts w:asciiTheme="majorHAnsi" w:hAnsiTheme="majorHAnsi"/>
          <w:b/>
          <w:lang w:val="en-US"/>
        </w:rPr>
        <w:t>Univ.</w:t>
      </w:r>
      <w:r w:rsidR="00D259DF" w:rsidRPr="00C36699">
        <w:rPr>
          <w:rFonts w:asciiTheme="majorHAnsi" w:hAnsiTheme="majorHAnsi"/>
          <w:b/>
          <w:lang w:val="en-US"/>
        </w:rPr>
        <w:t xml:space="preserve">Prof. </w:t>
      </w:r>
      <w:r w:rsidR="006F0542" w:rsidRPr="00C36699">
        <w:rPr>
          <w:rFonts w:asciiTheme="majorHAnsi" w:hAnsiTheme="majorHAnsi"/>
          <w:b/>
          <w:lang w:val="en-US"/>
        </w:rPr>
        <w:t xml:space="preserve">MMag. </w:t>
      </w:r>
      <w:r w:rsidR="00D259DF" w:rsidRPr="00C36699">
        <w:rPr>
          <w:rFonts w:asciiTheme="majorHAnsi" w:hAnsiTheme="majorHAnsi"/>
          <w:b/>
        </w:rPr>
        <w:t>Dr. Wolfgang H. Güttel</w:t>
      </w:r>
    </w:p>
    <w:p w14:paraId="7BD48840" w14:textId="77777777" w:rsidR="009B725E" w:rsidRPr="009B725E" w:rsidRDefault="009B725E" w:rsidP="00D259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sz w:val="48"/>
          <w:szCs w:val="48"/>
        </w:rPr>
      </w:pPr>
    </w:p>
    <w:p w14:paraId="5032B705" w14:textId="305EEEAC" w:rsidR="008D2FDA" w:rsidRPr="00C36699" w:rsidRDefault="008D2FDA" w:rsidP="00D259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sz w:val="22"/>
          <w:szCs w:val="22"/>
        </w:rPr>
      </w:pPr>
    </w:p>
    <w:p w14:paraId="0A86A3ED" w14:textId="77777777" w:rsidR="009B725E" w:rsidRPr="009F7809"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22"/>
          <w:szCs w:val="22"/>
          <w:lang w:eastAsia="en-US"/>
        </w:rPr>
      </w:pPr>
      <w:r w:rsidRPr="009F7809">
        <w:rPr>
          <w:rFonts w:asciiTheme="majorHAnsi" w:eastAsia="ヒラギノ角ゴ Pro W3" w:hAnsiTheme="majorHAnsi"/>
          <w:color w:val="000000"/>
          <w:sz w:val="22"/>
          <w:szCs w:val="22"/>
          <w:lang w:eastAsia="en-US"/>
        </w:rPr>
        <w:t>Johannes Kepler-University Linz</w:t>
      </w:r>
    </w:p>
    <w:p w14:paraId="6A4B6C06"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22"/>
          <w:szCs w:val="22"/>
          <w:lang w:val="en-US" w:eastAsia="en-US"/>
        </w:rPr>
      </w:pPr>
      <w:r w:rsidRPr="009B725E">
        <w:rPr>
          <w:rFonts w:asciiTheme="majorHAnsi" w:eastAsia="ヒラギノ角ゴ Pro W3" w:hAnsiTheme="majorHAnsi"/>
          <w:color w:val="000000"/>
          <w:sz w:val="22"/>
          <w:szCs w:val="22"/>
          <w:lang w:val="en-US" w:eastAsia="en-US"/>
        </w:rPr>
        <w:t>Institute of Leadership &amp; Change Management</w:t>
      </w:r>
    </w:p>
    <w:p w14:paraId="3503D503" w14:textId="33670A22" w:rsid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22"/>
          <w:szCs w:val="22"/>
          <w:lang w:val="en-US" w:eastAsia="en-US"/>
        </w:rPr>
      </w:pPr>
    </w:p>
    <w:p w14:paraId="12FC8402" w14:textId="77777777" w:rsidR="009F7809" w:rsidRPr="009B725E" w:rsidRDefault="009F7809"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16"/>
          <w:szCs w:val="16"/>
          <w:lang w:val="en-US" w:eastAsia="en-US"/>
        </w:rPr>
      </w:pPr>
    </w:p>
    <w:p w14:paraId="6F0F9593"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16"/>
          <w:szCs w:val="16"/>
          <w:lang w:val="en-US" w:eastAsia="en-US"/>
        </w:rPr>
      </w:pPr>
    </w:p>
    <w:p w14:paraId="43EA1F2A"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22"/>
          <w:szCs w:val="22"/>
          <w:lang w:val="en-US" w:eastAsia="en-US"/>
        </w:rPr>
      </w:pPr>
      <w:r w:rsidRPr="009B725E">
        <w:rPr>
          <w:rFonts w:asciiTheme="majorHAnsi" w:eastAsia="ヒラギノ角ゴ Pro W3" w:hAnsiTheme="majorHAnsi"/>
          <w:color w:val="000000"/>
          <w:sz w:val="22"/>
          <w:szCs w:val="22"/>
          <w:lang w:val="en-US" w:eastAsia="en-US"/>
        </w:rPr>
        <w:t>Güttel Management Consulting, Research, &amp; Training</w:t>
      </w:r>
    </w:p>
    <w:p w14:paraId="07BA645B"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22"/>
          <w:szCs w:val="22"/>
          <w:lang w:val="en-US" w:eastAsia="en-US"/>
        </w:rPr>
      </w:pPr>
      <w:r w:rsidRPr="009B725E">
        <w:rPr>
          <w:rFonts w:asciiTheme="majorHAnsi" w:eastAsia="ヒラギノ角ゴ Pro W3" w:hAnsiTheme="majorHAnsi"/>
          <w:color w:val="000000"/>
          <w:sz w:val="22"/>
          <w:szCs w:val="22"/>
          <w:lang w:val="en-US" w:eastAsia="en-US"/>
        </w:rPr>
        <w:t>Grinzinger Strasse 115/7</w:t>
      </w:r>
    </w:p>
    <w:p w14:paraId="14A89F39"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22"/>
          <w:szCs w:val="22"/>
          <w:lang w:val="en-US" w:eastAsia="en-US"/>
        </w:rPr>
      </w:pPr>
      <w:r w:rsidRPr="009B725E">
        <w:rPr>
          <w:rFonts w:asciiTheme="majorHAnsi" w:eastAsia="ヒラギノ角ゴ Pro W3" w:hAnsiTheme="majorHAnsi"/>
          <w:color w:val="000000"/>
          <w:sz w:val="22"/>
          <w:szCs w:val="22"/>
          <w:lang w:val="en-US" w:eastAsia="en-US"/>
        </w:rPr>
        <w:t xml:space="preserve">A-1190 Vienna (Austria) </w:t>
      </w:r>
    </w:p>
    <w:p w14:paraId="23F10EF9"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color w:val="000000"/>
          <w:sz w:val="16"/>
          <w:szCs w:val="16"/>
          <w:lang w:val="en-US" w:eastAsia="en-US"/>
        </w:rPr>
      </w:pPr>
    </w:p>
    <w:p w14:paraId="71D821F3"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i/>
          <w:color w:val="000000"/>
          <w:sz w:val="22"/>
          <w:szCs w:val="22"/>
          <w:lang w:val="en-US" w:eastAsia="en-US"/>
        </w:rPr>
      </w:pPr>
      <w:r w:rsidRPr="009B725E">
        <w:rPr>
          <w:rFonts w:asciiTheme="majorHAnsi" w:eastAsia="ヒラギノ角ゴ Pro W3" w:hAnsiTheme="majorHAnsi"/>
          <w:i/>
          <w:color w:val="000000"/>
          <w:sz w:val="22"/>
          <w:szCs w:val="22"/>
          <w:lang w:val="en-US" w:eastAsia="en-US"/>
        </w:rPr>
        <w:t>wolfgang.guettel@jku.at</w:t>
      </w:r>
    </w:p>
    <w:p w14:paraId="0B9B49A9" w14:textId="77777777" w:rsidR="009B725E" w:rsidRPr="009B725E" w:rsidRDefault="009B725E" w:rsidP="009B72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ヒラギノ角ゴ Pro W3" w:hAnsiTheme="majorHAnsi"/>
          <w:i/>
          <w:color w:val="000000"/>
          <w:sz w:val="22"/>
          <w:szCs w:val="22"/>
          <w:lang w:val="en-US" w:eastAsia="en-US"/>
        </w:rPr>
      </w:pPr>
      <w:r w:rsidRPr="009B725E">
        <w:rPr>
          <w:rFonts w:asciiTheme="majorHAnsi" w:eastAsia="ヒラギノ角ゴ Pro W3" w:hAnsiTheme="majorHAnsi"/>
          <w:i/>
          <w:color w:val="000000"/>
          <w:sz w:val="22"/>
          <w:szCs w:val="22"/>
          <w:lang w:val="en-US" w:eastAsia="en-US"/>
        </w:rPr>
        <w:t>+43.664.5261679 (mobile)</w:t>
      </w:r>
    </w:p>
    <w:p w14:paraId="614D7134" w14:textId="77777777" w:rsidR="0022021A" w:rsidRPr="00C36699" w:rsidRDefault="0022021A" w:rsidP="008552CF">
      <w:pPr>
        <w:jc w:val="both"/>
        <w:rPr>
          <w:rFonts w:asciiTheme="majorHAnsi" w:hAnsiTheme="majorHAnsi"/>
          <w:b/>
          <w:bCs/>
          <w:i/>
          <w:lang w:val="en-US"/>
        </w:rPr>
      </w:pPr>
    </w:p>
    <w:p w14:paraId="72FCB5A0" w14:textId="77777777" w:rsidR="0022021A" w:rsidRPr="00C36699" w:rsidRDefault="0022021A" w:rsidP="008552CF">
      <w:pPr>
        <w:jc w:val="both"/>
        <w:rPr>
          <w:rFonts w:asciiTheme="minorHAnsi" w:hAnsiTheme="minorHAnsi"/>
          <w:b/>
          <w:bCs/>
          <w:i/>
          <w:lang w:val="en-US"/>
        </w:rPr>
      </w:pPr>
    </w:p>
    <w:p w14:paraId="5545AA29" w14:textId="77777777" w:rsidR="0022021A" w:rsidRPr="00C36699" w:rsidRDefault="0022021A" w:rsidP="008552CF">
      <w:pPr>
        <w:jc w:val="both"/>
        <w:rPr>
          <w:rFonts w:asciiTheme="majorHAnsi" w:hAnsiTheme="majorHAnsi"/>
          <w:b/>
          <w:bCs/>
          <w:i/>
          <w:lang w:val="en-US"/>
        </w:rPr>
      </w:pPr>
    </w:p>
    <w:p w14:paraId="6D3B26F0" w14:textId="304EEC6E" w:rsidR="008F21C2" w:rsidRPr="00C36699" w:rsidRDefault="008F21C2" w:rsidP="008F21C2">
      <w:pPr>
        <w:spacing w:line="360" w:lineRule="auto"/>
        <w:jc w:val="both"/>
        <w:rPr>
          <w:rFonts w:asciiTheme="majorHAnsi" w:hAnsiTheme="majorHAnsi"/>
          <w:bCs/>
          <w:sz w:val="22"/>
          <w:szCs w:val="22"/>
          <w:lang w:val="en-US"/>
        </w:rPr>
      </w:pPr>
      <w:r w:rsidRPr="00C36699">
        <w:rPr>
          <w:rFonts w:asciiTheme="majorHAnsi" w:hAnsiTheme="majorHAnsi"/>
          <w:b/>
          <w:bCs/>
          <w:i/>
          <w:sz w:val="22"/>
          <w:szCs w:val="22"/>
          <w:lang w:val="en-US"/>
        </w:rPr>
        <w:t>Wolfgang H. Güttel</w:t>
      </w:r>
      <w:r w:rsidR="009E258C" w:rsidRPr="00C36699">
        <w:rPr>
          <w:rFonts w:asciiTheme="majorHAnsi" w:hAnsiTheme="majorHAnsi"/>
          <w:b/>
          <w:bCs/>
          <w:i/>
          <w:sz w:val="22"/>
          <w:szCs w:val="22"/>
          <w:lang w:val="en-US"/>
        </w:rPr>
        <w:t xml:space="preserve"> </w:t>
      </w:r>
      <w:r w:rsidR="009E258C" w:rsidRPr="00C36699">
        <w:rPr>
          <w:rFonts w:asciiTheme="majorHAnsi" w:hAnsiTheme="majorHAnsi"/>
          <w:bCs/>
          <w:sz w:val="22"/>
          <w:szCs w:val="22"/>
          <w:lang w:val="en-US"/>
        </w:rPr>
        <w:t xml:space="preserve">became Full Professor and Head of the Institute of Leadership &amp; Change Management at the Johannes Kepler University (JKU) Linz (Austria) in 2009. Additionally, since 2019 he </w:t>
      </w:r>
      <w:r w:rsidR="00140B5A" w:rsidRPr="00C36699">
        <w:rPr>
          <w:rFonts w:asciiTheme="majorHAnsi" w:hAnsiTheme="majorHAnsi"/>
          <w:bCs/>
          <w:sz w:val="22"/>
          <w:szCs w:val="22"/>
          <w:lang w:val="en-US"/>
        </w:rPr>
        <w:t>has been</w:t>
      </w:r>
      <w:r w:rsidR="009E258C" w:rsidRPr="00C36699">
        <w:rPr>
          <w:rFonts w:asciiTheme="majorHAnsi" w:hAnsiTheme="majorHAnsi"/>
          <w:bCs/>
          <w:sz w:val="22"/>
          <w:szCs w:val="22"/>
          <w:lang w:val="en-US"/>
        </w:rPr>
        <w:t xml:space="preserve"> the</w:t>
      </w:r>
      <w:r w:rsidR="00E07525" w:rsidRPr="00C36699">
        <w:rPr>
          <w:rFonts w:asciiTheme="majorHAnsi" w:hAnsiTheme="majorHAnsi"/>
          <w:bCs/>
          <w:sz w:val="22"/>
          <w:szCs w:val="22"/>
          <w:lang w:val="en-US"/>
        </w:rPr>
        <w:t xml:space="preserve"> (founding)</w:t>
      </w:r>
      <w:r w:rsidR="009E258C" w:rsidRPr="00C36699">
        <w:rPr>
          <w:rFonts w:asciiTheme="majorHAnsi" w:hAnsiTheme="majorHAnsi"/>
          <w:bCs/>
          <w:sz w:val="22"/>
          <w:szCs w:val="22"/>
          <w:lang w:val="en-US"/>
        </w:rPr>
        <w:t xml:space="preserve"> Dean of the JKU Business School. His main field of research concerns leadership, strategic change and learning in </w:t>
      </w:r>
      <w:r w:rsidR="00A66A22" w:rsidRPr="00C36699">
        <w:rPr>
          <w:rFonts w:asciiTheme="majorHAnsi" w:hAnsiTheme="majorHAnsi"/>
          <w:bCs/>
          <w:sz w:val="22"/>
          <w:szCs w:val="22"/>
          <w:lang w:val="en-US"/>
        </w:rPr>
        <w:t xml:space="preserve">the context of newly emerging technologies in </w:t>
      </w:r>
      <w:r w:rsidR="009E258C" w:rsidRPr="00C36699">
        <w:rPr>
          <w:rFonts w:asciiTheme="majorHAnsi" w:hAnsiTheme="majorHAnsi"/>
          <w:bCs/>
          <w:sz w:val="22"/>
          <w:szCs w:val="22"/>
          <w:lang w:val="en-US"/>
        </w:rPr>
        <w:t xml:space="preserve">complex and dynamically evolving environments. His work </w:t>
      </w:r>
      <w:r w:rsidR="00140B5A" w:rsidRPr="00C36699">
        <w:rPr>
          <w:rFonts w:asciiTheme="majorHAnsi" w:hAnsiTheme="majorHAnsi"/>
          <w:bCs/>
          <w:sz w:val="22"/>
          <w:szCs w:val="22"/>
          <w:lang w:val="en-US"/>
        </w:rPr>
        <w:t>has been published</w:t>
      </w:r>
      <w:r w:rsidR="009E258C" w:rsidRPr="00C36699">
        <w:rPr>
          <w:rFonts w:asciiTheme="majorHAnsi" w:hAnsiTheme="majorHAnsi"/>
          <w:bCs/>
          <w:sz w:val="22"/>
          <w:szCs w:val="22"/>
          <w:lang w:val="en-US"/>
        </w:rPr>
        <w:t xml:space="preserve"> in various academic books and journals such as </w:t>
      </w:r>
      <w:r w:rsidR="009E258C" w:rsidRPr="00C36699">
        <w:rPr>
          <w:rFonts w:asciiTheme="majorHAnsi" w:hAnsiTheme="majorHAnsi"/>
          <w:bCs/>
          <w:i/>
          <w:sz w:val="22"/>
          <w:szCs w:val="22"/>
          <w:lang w:val="en-US"/>
        </w:rPr>
        <w:t>Human Relations</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Academy of Management Learning &amp; Education</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Management Learning</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International Journal of Management Research</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Harvard Business Review</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Schmalenbach Business Review</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International Journal of Human Resource Management</w:t>
      </w:r>
      <w:r w:rsidR="009E258C" w:rsidRPr="00C36699">
        <w:rPr>
          <w:rFonts w:asciiTheme="majorHAnsi" w:hAnsiTheme="majorHAnsi"/>
          <w:bCs/>
          <w:sz w:val="22"/>
          <w:szCs w:val="22"/>
          <w:lang w:val="en-US"/>
        </w:rPr>
        <w:t xml:space="preserve">, </w:t>
      </w:r>
      <w:r w:rsidR="009E258C" w:rsidRPr="00C36699">
        <w:rPr>
          <w:rFonts w:asciiTheme="majorHAnsi" w:hAnsiTheme="majorHAnsi"/>
          <w:bCs/>
          <w:i/>
          <w:sz w:val="22"/>
          <w:szCs w:val="22"/>
          <w:lang w:val="en-US"/>
        </w:rPr>
        <w:t>Journal of Business Research</w:t>
      </w:r>
      <w:r w:rsidR="009E258C" w:rsidRPr="00C36699">
        <w:rPr>
          <w:rFonts w:asciiTheme="majorHAnsi" w:hAnsiTheme="majorHAnsi"/>
          <w:bCs/>
          <w:sz w:val="22"/>
          <w:szCs w:val="22"/>
          <w:lang w:val="en-US"/>
        </w:rPr>
        <w:t xml:space="preserve"> or </w:t>
      </w:r>
      <w:r w:rsidR="009E258C" w:rsidRPr="00C36699">
        <w:rPr>
          <w:rFonts w:asciiTheme="majorHAnsi" w:hAnsiTheme="majorHAnsi"/>
          <w:bCs/>
          <w:i/>
          <w:sz w:val="22"/>
          <w:szCs w:val="22"/>
          <w:lang w:val="en-US"/>
        </w:rPr>
        <w:t>Austrian Management Review</w:t>
      </w:r>
      <w:r w:rsidR="009E258C" w:rsidRPr="00C36699">
        <w:rPr>
          <w:rFonts w:asciiTheme="majorHAnsi" w:hAnsiTheme="majorHAnsi"/>
          <w:bCs/>
          <w:sz w:val="22"/>
          <w:szCs w:val="22"/>
          <w:lang w:val="en-US"/>
        </w:rPr>
        <w:t>. He is also engaged in executive education and consulting to advise leaders</w:t>
      </w:r>
      <w:r w:rsidR="00E07525" w:rsidRPr="00C36699">
        <w:rPr>
          <w:rFonts w:asciiTheme="majorHAnsi" w:hAnsiTheme="majorHAnsi"/>
          <w:bCs/>
          <w:sz w:val="22"/>
          <w:szCs w:val="22"/>
          <w:lang w:val="en-US"/>
        </w:rPr>
        <w:t>,</w:t>
      </w:r>
      <w:r w:rsidR="009E258C" w:rsidRPr="00C36699">
        <w:rPr>
          <w:rFonts w:asciiTheme="majorHAnsi" w:hAnsiTheme="majorHAnsi"/>
          <w:bCs/>
          <w:sz w:val="22"/>
          <w:szCs w:val="22"/>
          <w:lang w:val="en-US"/>
        </w:rPr>
        <w:t xml:space="preserve"> firms</w:t>
      </w:r>
      <w:r w:rsidR="00E07525" w:rsidRPr="00C36699">
        <w:rPr>
          <w:rFonts w:asciiTheme="majorHAnsi" w:hAnsiTheme="majorHAnsi"/>
          <w:bCs/>
          <w:sz w:val="22"/>
          <w:szCs w:val="22"/>
          <w:lang w:val="en-US"/>
        </w:rPr>
        <w:t>, and public organizations</w:t>
      </w:r>
      <w:r w:rsidR="009E258C" w:rsidRPr="00C36699">
        <w:rPr>
          <w:rFonts w:asciiTheme="majorHAnsi" w:hAnsiTheme="majorHAnsi"/>
          <w:bCs/>
          <w:sz w:val="22"/>
          <w:szCs w:val="22"/>
          <w:lang w:val="en-US"/>
        </w:rPr>
        <w:t xml:space="preserve"> </w:t>
      </w:r>
      <w:r w:rsidR="00140B5A" w:rsidRPr="00C36699">
        <w:rPr>
          <w:rFonts w:asciiTheme="majorHAnsi" w:hAnsiTheme="majorHAnsi"/>
          <w:bCs/>
          <w:sz w:val="22"/>
          <w:szCs w:val="22"/>
          <w:lang w:val="en-US"/>
        </w:rPr>
        <w:t xml:space="preserve">on </w:t>
      </w:r>
      <w:r w:rsidR="009E258C" w:rsidRPr="00C36699">
        <w:rPr>
          <w:rFonts w:asciiTheme="majorHAnsi" w:hAnsiTheme="majorHAnsi"/>
          <w:bCs/>
          <w:sz w:val="22"/>
          <w:szCs w:val="22"/>
          <w:lang w:val="en-US"/>
        </w:rPr>
        <w:t>managing strategic change. His executive teaching focuses on leadership, team development, organization, strateg</w:t>
      </w:r>
      <w:r w:rsidR="005B7DF9">
        <w:rPr>
          <w:rFonts w:asciiTheme="majorHAnsi" w:hAnsiTheme="majorHAnsi"/>
          <w:bCs/>
          <w:sz w:val="22"/>
          <w:szCs w:val="22"/>
          <w:lang w:val="en-US"/>
        </w:rPr>
        <w:t>y</w:t>
      </w:r>
      <w:r w:rsidR="009E258C" w:rsidRPr="00C36699">
        <w:rPr>
          <w:rFonts w:asciiTheme="majorHAnsi" w:hAnsiTheme="majorHAnsi"/>
          <w:bCs/>
          <w:sz w:val="22"/>
          <w:szCs w:val="22"/>
          <w:lang w:val="en-US"/>
        </w:rPr>
        <w:t xml:space="preserve">, and change management. </w:t>
      </w:r>
      <w:r w:rsidR="00140B5A" w:rsidRPr="00C36699">
        <w:rPr>
          <w:rFonts w:asciiTheme="majorHAnsi" w:hAnsiTheme="majorHAnsi"/>
          <w:bCs/>
          <w:sz w:val="22"/>
          <w:szCs w:val="22"/>
          <w:lang w:val="en-US"/>
        </w:rPr>
        <w:t xml:space="preserve">His academic career includes roles </w:t>
      </w:r>
      <w:r w:rsidR="006F0542" w:rsidRPr="00C36699">
        <w:rPr>
          <w:rFonts w:asciiTheme="majorHAnsi" w:hAnsiTheme="majorHAnsi"/>
          <w:bCs/>
          <w:sz w:val="22"/>
          <w:szCs w:val="22"/>
          <w:lang w:val="en-US"/>
        </w:rPr>
        <w:t>as</w:t>
      </w:r>
      <w:r w:rsidRPr="00C36699">
        <w:rPr>
          <w:rFonts w:asciiTheme="majorHAnsi" w:hAnsiTheme="majorHAnsi"/>
          <w:bCs/>
          <w:sz w:val="22"/>
          <w:szCs w:val="22"/>
          <w:lang w:val="en-US"/>
        </w:rPr>
        <w:t xml:space="preserve"> Dean and </w:t>
      </w:r>
      <w:r w:rsidR="006F0542" w:rsidRPr="00C36699">
        <w:rPr>
          <w:rFonts w:asciiTheme="majorHAnsi" w:hAnsiTheme="majorHAnsi"/>
          <w:bCs/>
          <w:sz w:val="22"/>
          <w:szCs w:val="22"/>
          <w:lang w:val="en-US"/>
        </w:rPr>
        <w:t>M</w:t>
      </w:r>
      <w:r w:rsidRPr="00C36699">
        <w:rPr>
          <w:rFonts w:asciiTheme="majorHAnsi" w:hAnsiTheme="majorHAnsi"/>
          <w:bCs/>
          <w:sz w:val="22"/>
          <w:szCs w:val="22"/>
          <w:lang w:val="en-US"/>
        </w:rPr>
        <w:t xml:space="preserve">anaging </w:t>
      </w:r>
      <w:r w:rsidR="006F0542" w:rsidRPr="00C36699">
        <w:rPr>
          <w:rFonts w:asciiTheme="majorHAnsi" w:hAnsiTheme="majorHAnsi"/>
          <w:bCs/>
          <w:sz w:val="22"/>
          <w:szCs w:val="22"/>
          <w:lang w:val="en-US"/>
        </w:rPr>
        <w:t>D</w:t>
      </w:r>
      <w:r w:rsidRPr="00C36699">
        <w:rPr>
          <w:rFonts w:asciiTheme="majorHAnsi" w:hAnsiTheme="majorHAnsi"/>
          <w:bCs/>
          <w:sz w:val="22"/>
          <w:szCs w:val="22"/>
          <w:lang w:val="en-US"/>
        </w:rPr>
        <w:t>irector of the JKU Management School LIMAK (Linz International Management Academy) between 2011 and 2015</w:t>
      </w:r>
      <w:r w:rsidR="00140B5A" w:rsidRPr="00C36699">
        <w:rPr>
          <w:rFonts w:asciiTheme="majorHAnsi" w:hAnsiTheme="majorHAnsi"/>
          <w:bCs/>
          <w:sz w:val="22"/>
          <w:szCs w:val="22"/>
          <w:lang w:val="en-US"/>
        </w:rPr>
        <w:t xml:space="preserve">, </w:t>
      </w:r>
      <w:r w:rsidR="006F0542" w:rsidRPr="00C36699">
        <w:rPr>
          <w:rFonts w:asciiTheme="majorHAnsi" w:hAnsiTheme="majorHAnsi"/>
          <w:bCs/>
          <w:sz w:val="22"/>
          <w:szCs w:val="22"/>
          <w:lang w:val="en-US"/>
        </w:rPr>
        <w:t>P</w:t>
      </w:r>
      <w:r w:rsidRPr="00C36699">
        <w:rPr>
          <w:rFonts w:asciiTheme="majorHAnsi" w:hAnsiTheme="majorHAnsi"/>
          <w:bCs/>
          <w:sz w:val="22"/>
          <w:szCs w:val="22"/>
          <w:lang w:val="en-US"/>
        </w:rPr>
        <w:t xml:space="preserve">rofessor at the </w:t>
      </w:r>
      <w:r w:rsidR="006F0542" w:rsidRPr="00C36699">
        <w:rPr>
          <w:rFonts w:asciiTheme="majorHAnsi" w:hAnsiTheme="majorHAnsi"/>
          <w:bCs/>
          <w:sz w:val="22"/>
          <w:szCs w:val="22"/>
          <w:lang w:val="en-US"/>
        </w:rPr>
        <w:t>U</w:t>
      </w:r>
      <w:r w:rsidRPr="00C36699">
        <w:rPr>
          <w:rFonts w:asciiTheme="majorHAnsi" w:hAnsiTheme="majorHAnsi"/>
          <w:bCs/>
          <w:sz w:val="22"/>
          <w:szCs w:val="22"/>
          <w:lang w:val="en-US"/>
        </w:rPr>
        <w:t xml:space="preserve">niversities of Kassel and Hamburg (Germany), </w:t>
      </w:r>
      <w:r w:rsidR="006F0542" w:rsidRPr="00C36699">
        <w:rPr>
          <w:rFonts w:asciiTheme="majorHAnsi" w:hAnsiTheme="majorHAnsi"/>
          <w:bCs/>
          <w:sz w:val="22"/>
          <w:szCs w:val="22"/>
          <w:lang w:val="en-US"/>
        </w:rPr>
        <w:t>R</w:t>
      </w:r>
      <w:r w:rsidRPr="00C36699">
        <w:rPr>
          <w:rFonts w:asciiTheme="majorHAnsi" w:hAnsiTheme="majorHAnsi"/>
          <w:bCs/>
          <w:sz w:val="22"/>
          <w:szCs w:val="22"/>
          <w:lang w:val="en-US"/>
        </w:rPr>
        <w:t xml:space="preserve">esearch </w:t>
      </w:r>
      <w:r w:rsidR="006F0542" w:rsidRPr="00C36699">
        <w:rPr>
          <w:rFonts w:asciiTheme="majorHAnsi" w:hAnsiTheme="majorHAnsi"/>
          <w:bCs/>
          <w:sz w:val="22"/>
          <w:szCs w:val="22"/>
          <w:lang w:val="en-US"/>
        </w:rPr>
        <w:t>F</w:t>
      </w:r>
      <w:r w:rsidRPr="00C36699">
        <w:rPr>
          <w:rFonts w:asciiTheme="majorHAnsi" w:hAnsiTheme="majorHAnsi"/>
          <w:bCs/>
          <w:sz w:val="22"/>
          <w:szCs w:val="22"/>
          <w:lang w:val="en-US"/>
        </w:rPr>
        <w:t xml:space="preserve">ellow at the </w:t>
      </w:r>
      <w:r w:rsidR="006F0542" w:rsidRPr="00C36699">
        <w:rPr>
          <w:rFonts w:asciiTheme="majorHAnsi" w:hAnsiTheme="majorHAnsi"/>
          <w:bCs/>
          <w:sz w:val="22"/>
          <w:szCs w:val="22"/>
          <w:lang w:val="en-US"/>
        </w:rPr>
        <w:t>U</w:t>
      </w:r>
      <w:r w:rsidRPr="00C36699">
        <w:rPr>
          <w:rFonts w:asciiTheme="majorHAnsi" w:hAnsiTheme="majorHAnsi"/>
          <w:bCs/>
          <w:sz w:val="22"/>
          <w:szCs w:val="22"/>
          <w:lang w:val="en-US"/>
        </w:rPr>
        <w:t xml:space="preserve">niversities of Liverpool (United Kingdom) and Padua (Italy) and </w:t>
      </w:r>
      <w:r w:rsidR="006F0542" w:rsidRPr="00C36699">
        <w:rPr>
          <w:rFonts w:asciiTheme="majorHAnsi" w:hAnsiTheme="majorHAnsi"/>
          <w:bCs/>
          <w:sz w:val="22"/>
          <w:szCs w:val="22"/>
          <w:lang w:val="en-US"/>
        </w:rPr>
        <w:t>A</w:t>
      </w:r>
      <w:r w:rsidRPr="00C36699">
        <w:rPr>
          <w:rFonts w:asciiTheme="majorHAnsi" w:hAnsiTheme="majorHAnsi"/>
          <w:bCs/>
          <w:sz w:val="22"/>
          <w:szCs w:val="22"/>
          <w:lang w:val="en-US"/>
        </w:rPr>
        <w:t xml:space="preserve">ssistant </w:t>
      </w:r>
      <w:r w:rsidR="006F0542" w:rsidRPr="00C36699">
        <w:rPr>
          <w:rFonts w:asciiTheme="majorHAnsi" w:hAnsiTheme="majorHAnsi"/>
          <w:bCs/>
          <w:sz w:val="22"/>
          <w:szCs w:val="22"/>
          <w:lang w:val="en-US"/>
        </w:rPr>
        <w:t>P</w:t>
      </w:r>
      <w:r w:rsidRPr="00C36699">
        <w:rPr>
          <w:rFonts w:asciiTheme="majorHAnsi" w:hAnsiTheme="majorHAnsi"/>
          <w:bCs/>
          <w:sz w:val="22"/>
          <w:szCs w:val="22"/>
          <w:lang w:val="en-US"/>
        </w:rPr>
        <w:t xml:space="preserve">rofessor at the WU Vienna (Austria). </w:t>
      </w:r>
      <w:r w:rsidR="00140B5A" w:rsidRPr="00C36699">
        <w:rPr>
          <w:rFonts w:asciiTheme="majorHAnsi" w:hAnsiTheme="majorHAnsi"/>
          <w:bCs/>
          <w:sz w:val="22"/>
          <w:szCs w:val="22"/>
          <w:lang w:val="en-US"/>
        </w:rPr>
        <w:t>Before embarking upon</w:t>
      </w:r>
      <w:r w:rsidRPr="00C36699">
        <w:rPr>
          <w:rFonts w:asciiTheme="majorHAnsi" w:hAnsiTheme="majorHAnsi"/>
          <w:bCs/>
          <w:sz w:val="22"/>
          <w:szCs w:val="22"/>
          <w:lang w:val="en-US"/>
        </w:rPr>
        <w:t xml:space="preserve"> his academic career</w:t>
      </w:r>
      <w:r w:rsidR="00140B5A" w:rsidRPr="00C36699">
        <w:rPr>
          <w:rFonts w:asciiTheme="majorHAnsi" w:hAnsiTheme="majorHAnsi"/>
          <w:bCs/>
          <w:sz w:val="22"/>
          <w:szCs w:val="22"/>
          <w:lang w:val="en-US"/>
        </w:rPr>
        <w:t>,</w:t>
      </w:r>
      <w:r w:rsidRPr="00C36699">
        <w:rPr>
          <w:rFonts w:asciiTheme="majorHAnsi" w:hAnsiTheme="majorHAnsi"/>
          <w:bCs/>
          <w:sz w:val="22"/>
          <w:szCs w:val="22"/>
          <w:lang w:val="en-US"/>
        </w:rPr>
        <w:t xml:space="preserve"> he acted as </w:t>
      </w:r>
      <w:r w:rsidR="006F0542" w:rsidRPr="00C36699">
        <w:rPr>
          <w:rFonts w:asciiTheme="majorHAnsi" w:hAnsiTheme="majorHAnsi"/>
          <w:bCs/>
          <w:sz w:val="22"/>
          <w:szCs w:val="22"/>
          <w:lang w:val="en-US"/>
        </w:rPr>
        <w:t>M</w:t>
      </w:r>
      <w:r w:rsidRPr="00C36699">
        <w:rPr>
          <w:rFonts w:asciiTheme="majorHAnsi" w:hAnsiTheme="majorHAnsi"/>
          <w:bCs/>
          <w:sz w:val="22"/>
          <w:szCs w:val="22"/>
          <w:lang w:val="en-US"/>
        </w:rPr>
        <w:t xml:space="preserve">anagement </w:t>
      </w:r>
      <w:r w:rsidR="006F0542" w:rsidRPr="00C36699">
        <w:rPr>
          <w:rFonts w:asciiTheme="majorHAnsi" w:hAnsiTheme="majorHAnsi"/>
          <w:bCs/>
          <w:sz w:val="22"/>
          <w:szCs w:val="22"/>
          <w:lang w:val="en-US"/>
        </w:rPr>
        <w:t>C</w:t>
      </w:r>
      <w:r w:rsidRPr="00C36699">
        <w:rPr>
          <w:rFonts w:asciiTheme="majorHAnsi" w:hAnsiTheme="majorHAnsi"/>
          <w:bCs/>
          <w:sz w:val="22"/>
          <w:szCs w:val="22"/>
          <w:lang w:val="en-US"/>
        </w:rPr>
        <w:t>onsultant at Daimler-Benz AG in Stuttgart (Germany), at Diebold Management Consulting in Vienna (Austria) and founded his own consultancy Güttel Management Consulting, Training</w:t>
      </w:r>
      <w:r w:rsidR="00C45E4C" w:rsidRPr="00C36699">
        <w:rPr>
          <w:rFonts w:asciiTheme="majorHAnsi" w:hAnsiTheme="majorHAnsi"/>
          <w:bCs/>
          <w:sz w:val="22"/>
          <w:szCs w:val="22"/>
          <w:lang w:val="en-US"/>
        </w:rPr>
        <w:t>,</w:t>
      </w:r>
      <w:r w:rsidRPr="00C36699">
        <w:rPr>
          <w:rFonts w:asciiTheme="majorHAnsi" w:hAnsiTheme="majorHAnsi"/>
          <w:bCs/>
          <w:sz w:val="22"/>
          <w:szCs w:val="22"/>
          <w:lang w:val="en-US"/>
        </w:rPr>
        <w:t xml:space="preserve"> &amp; Research in Vienna (Austria). </w:t>
      </w:r>
    </w:p>
    <w:p w14:paraId="3334F748" w14:textId="11FF57A8" w:rsidR="009E258C" w:rsidRPr="00C36699" w:rsidRDefault="009E258C" w:rsidP="008F21C2">
      <w:pPr>
        <w:spacing w:line="360" w:lineRule="auto"/>
        <w:jc w:val="both"/>
        <w:rPr>
          <w:rFonts w:asciiTheme="majorHAnsi" w:hAnsiTheme="majorHAnsi"/>
          <w:bCs/>
          <w:sz w:val="22"/>
          <w:szCs w:val="22"/>
          <w:lang w:val="en-US"/>
        </w:rPr>
      </w:pPr>
    </w:p>
    <w:p w14:paraId="0BD27AFC" w14:textId="77777777" w:rsidR="009E258C" w:rsidRPr="00C36699" w:rsidRDefault="009E258C" w:rsidP="008F21C2">
      <w:pPr>
        <w:spacing w:line="360" w:lineRule="auto"/>
        <w:jc w:val="both"/>
        <w:rPr>
          <w:rFonts w:asciiTheme="majorHAnsi" w:hAnsiTheme="majorHAnsi"/>
          <w:bCs/>
          <w:sz w:val="22"/>
          <w:szCs w:val="22"/>
          <w:lang w:val="en-US"/>
        </w:rPr>
      </w:pPr>
    </w:p>
    <w:p w14:paraId="6DB48B74" w14:textId="0064A914" w:rsidR="009E258C" w:rsidRPr="005A6C1E" w:rsidRDefault="009B725E" w:rsidP="005A6C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heme="majorHAnsi" w:hAnsiTheme="majorHAnsi"/>
          <w:color w:val="000000" w:themeColor="text1"/>
          <w:sz w:val="20"/>
          <w:szCs w:val="20"/>
          <w:lang w:val="en-US"/>
        </w:rPr>
      </w:pPr>
      <w:r>
        <w:rPr>
          <w:rFonts w:asciiTheme="majorHAnsi" w:hAnsiTheme="majorHAnsi"/>
          <w:color w:val="000000" w:themeColor="text1"/>
          <w:sz w:val="20"/>
          <w:szCs w:val="20"/>
          <w:lang w:val="en-US"/>
        </w:rPr>
        <w:t>March</w:t>
      </w:r>
      <w:r w:rsidR="009E258C" w:rsidRPr="00C36699">
        <w:rPr>
          <w:rFonts w:asciiTheme="majorHAnsi" w:hAnsiTheme="majorHAnsi"/>
          <w:color w:val="000000" w:themeColor="text1"/>
          <w:sz w:val="20"/>
          <w:szCs w:val="20"/>
          <w:lang w:val="en-US"/>
        </w:rPr>
        <w:t xml:space="preserve"> </w:t>
      </w:r>
      <w:r>
        <w:rPr>
          <w:rFonts w:asciiTheme="majorHAnsi" w:hAnsiTheme="majorHAnsi"/>
          <w:color w:val="000000" w:themeColor="text1"/>
          <w:sz w:val="20"/>
          <w:szCs w:val="20"/>
          <w:lang w:val="en-US"/>
        </w:rPr>
        <w:t>1</w:t>
      </w:r>
      <w:r>
        <w:rPr>
          <w:rFonts w:asciiTheme="majorHAnsi" w:hAnsiTheme="majorHAnsi"/>
          <w:color w:val="000000" w:themeColor="text1"/>
          <w:sz w:val="20"/>
          <w:szCs w:val="20"/>
          <w:vertAlign w:val="superscript"/>
          <w:lang w:val="en-US"/>
        </w:rPr>
        <w:t>st</w:t>
      </w:r>
      <w:r w:rsidR="009E258C" w:rsidRPr="00C36699">
        <w:rPr>
          <w:rFonts w:asciiTheme="majorHAnsi" w:hAnsiTheme="majorHAnsi"/>
          <w:color w:val="000000" w:themeColor="text1"/>
          <w:sz w:val="20"/>
          <w:szCs w:val="20"/>
          <w:lang w:val="en-US"/>
        </w:rPr>
        <w:t>, 2020</w:t>
      </w:r>
    </w:p>
    <w:p w14:paraId="4256C41F" w14:textId="77777777" w:rsidR="00CC787F" w:rsidRPr="00C36699" w:rsidRDefault="007C66B7" w:rsidP="00CC787F">
      <w:pPr>
        <w:pStyle w:val="FreieForm"/>
        <w:rPr>
          <w:rFonts w:asciiTheme="majorHAnsi" w:hAnsiTheme="majorHAnsi"/>
          <w:b/>
          <w:lang w:val="en-US"/>
        </w:rPr>
      </w:pPr>
      <w:r w:rsidRPr="00C36699">
        <w:rPr>
          <w:rFonts w:asciiTheme="majorHAnsi" w:hAnsiTheme="majorHAnsi"/>
          <w:b/>
          <w:lang w:val="en-US"/>
        </w:rPr>
        <w:lastRenderedPageBreak/>
        <w:t>Table of Content</w:t>
      </w:r>
      <w:r w:rsidR="00CC787F" w:rsidRPr="00C36699">
        <w:rPr>
          <w:rFonts w:asciiTheme="majorHAnsi" w:hAnsiTheme="majorHAnsi"/>
          <w:b/>
          <w:lang w:val="en-US"/>
        </w:rPr>
        <w:t>s</w:t>
      </w:r>
    </w:p>
    <w:p w14:paraId="15AEB128" w14:textId="77777777" w:rsidR="00CC787F" w:rsidRPr="00C36699" w:rsidRDefault="00CC787F" w:rsidP="00CC787F">
      <w:pPr>
        <w:pStyle w:val="FreieForm"/>
        <w:rPr>
          <w:lang w:val="en-US"/>
        </w:rPr>
      </w:pPr>
    </w:p>
    <w:p w14:paraId="32DBBC64" w14:textId="7200B507"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Pr>
          <w:rStyle w:val="Seitenzahl1"/>
          <w:sz w:val="24"/>
          <w:lang w:val="en-US"/>
        </w:rPr>
        <w:fldChar w:fldCharType="begin"/>
      </w:r>
      <w:r>
        <w:rPr>
          <w:rStyle w:val="Seitenzahl1"/>
          <w:sz w:val="24"/>
          <w:lang w:val="en-US"/>
        </w:rPr>
        <w:instrText xml:space="preserve"> TOC \o "1-3" </w:instrText>
      </w:r>
      <w:r>
        <w:rPr>
          <w:rStyle w:val="Seitenzahl1"/>
          <w:sz w:val="24"/>
          <w:lang w:val="en-US"/>
        </w:rPr>
        <w:fldChar w:fldCharType="separate"/>
      </w:r>
      <w:r w:rsidRPr="00A77028">
        <w:rPr>
          <w:noProof/>
          <w:lang w:val="en-US"/>
        </w:rPr>
        <w:t>Personal Information</w:t>
      </w:r>
      <w:r w:rsidRPr="009F7809">
        <w:rPr>
          <w:noProof/>
          <w:lang w:val="en-US"/>
        </w:rPr>
        <w:tab/>
      </w:r>
      <w:r>
        <w:rPr>
          <w:noProof/>
        </w:rPr>
        <w:fldChar w:fldCharType="begin"/>
      </w:r>
      <w:r w:rsidRPr="009F7809">
        <w:rPr>
          <w:noProof/>
          <w:lang w:val="en-US"/>
        </w:rPr>
        <w:instrText xml:space="preserve"> PAGEREF _Toc33732401 \h </w:instrText>
      </w:r>
      <w:r>
        <w:rPr>
          <w:noProof/>
        </w:rPr>
      </w:r>
      <w:r>
        <w:rPr>
          <w:noProof/>
        </w:rPr>
        <w:fldChar w:fldCharType="separate"/>
      </w:r>
      <w:r w:rsidRPr="009F7809">
        <w:rPr>
          <w:noProof/>
          <w:lang w:val="en-US"/>
        </w:rPr>
        <w:t>3</w:t>
      </w:r>
      <w:r>
        <w:rPr>
          <w:noProof/>
        </w:rPr>
        <w:fldChar w:fldCharType="end"/>
      </w:r>
    </w:p>
    <w:p w14:paraId="32D7264A" w14:textId="3501AB96"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Education</w:t>
      </w:r>
      <w:r w:rsidRPr="009F7809">
        <w:rPr>
          <w:noProof/>
          <w:lang w:val="en-US"/>
        </w:rPr>
        <w:tab/>
      </w:r>
      <w:r>
        <w:rPr>
          <w:noProof/>
        </w:rPr>
        <w:fldChar w:fldCharType="begin"/>
      </w:r>
      <w:r w:rsidRPr="009F7809">
        <w:rPr>
          <w:noProof/>
          <w:lang w:val="en-US"/>
        </w:rPr>
        <w:instrText xml:space="preserve"> PAGEREF _Toc33732402 \h </w:instrText>
      </w:r>
      <w:r>
        <w:rPr>
          <w:noProof/>
        </w:rPr>
      </w:r>
      <w:r>
        <w:rPr>
          <w:noProof/>
        </w:rPr>
        <w:fldChar w:fldCharType="separate"/>
      </w:r>
      <w:r w:rsidRPr="009F7809">
        <w:rPr>
          <w:noProof/>
          <w:lang w:val="en-US"/>
        </w:rPr>
        <w:t>3</w:t>
      </w:r>
      <w:r>
        <w:rPr>
          <w:noProof/>
        </w:rPr>
        <w:fldChar w:fldCharType="end"/>
      </w:r>
    </w:p>
    <w:p w14:paraId="02E4B62F" w14:textId="651C72F2"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Academic Appointments</w:t>
      </w:r>
      <w:r w:rsidRPr="009F7809">
        <w:rPr>
          <w:noProof/>
          <w:lang w:val="en-US"/>
        </w:rPr>
        <w:tab/>
      </w:r>
      <w:r>
        <w:rPr>
          <w:noProof/>
        </w:rPr>
        <w:fldChar w:fldCharType="begin"/>
      </w:r>
      <w:r w:rsidRPr="009F7809">
        <w:rPr>
          <w:noProof/>
          <w:lang w:val="en-US"/>
        </w:rPr>
        <w:instrText xml:space="preserve"> PAGEREF _Toc33732403 \h </w:instrText>
      </w:r>
      <w:r>
        <w:rPr>
          <w:noProof/>
        </w:rPr>
      </w:r>
      <w:r>
        <w:rPr>
          <w:noProof/>
        </w:rPr>
        <w:fldChar w:fldCharType="separate"/>
      </w:r>
      <w:r w:rsidRPr="009F7809">
        <w:rPr>
          <w:noProof/>
          <w:lang w:val="en-US"/>
        </w:rPr>
        <w:t>4</w:t>
      </w:r>
      <w:r>
        <w:rPr>
          <w:noProof/>
        </w:rPr>
        <w:fldChar w:fldCharType="end"/>
      </w:r>
    </w:p>
    <w:p w14:paraId="1B2DDFA0" w14:textId="0101D017"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Business Experience</w:t>
      </w:r>
      <w:r w:rsidRPr="009F7809">
        <w:rPr>
          <w:noProof/>
          <w:lang w:val="en-US"/>
        </w:rPr>
        <w:tab/>
      </w:r>
      <w:r>
        <w:rPr>
          <w:noProof/>
        </w:rPr>
        <w:fldChar w:fldCharType="begin"/>
      </w:r>
      <w:r w:rsidRPr="009F7809">
        <w:rPr>
          <w:noProof/>
          <w:lang w:val="en-US"/>
        </w:rPr>
        <w:instrText xml:space="preserve"> PAGEREF _Toc33732404 \h </w:instrText>
      </w:r>
      <w:r>
        <w:rPr>
          <w:noProof/>
        </w:rPr>
      </w:r>
      <w:r>
        <w:rPr>
          <w:noProof/>
        </w:rPr>
        <w:fldChar w:fldCharType="separate"/>
      </w:r>
      <w:r w:rsidRPr="009F7809">
        <w:rPr>
          <w:noProof/>
          <w:lang w:val="en-US"/>
        </w:rPr>
        <w:t>4</w:t>
      </w:r>
      <w:r>
        <w:rPr>
          <w:noProof/>
        </w:rPr>
        <w:fldChar w:fldCharType="end"/>
      </w:r>
    </w:p>
    <w:p w14:paraId="49E8B998" w14:textId="1897A6E4"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Research</w:t>
      </w:r>
      <w:r w:rsidRPr="009F7809">
        <w:rPr>
          <w:noProof/>
          <w:lang w:val="en-US"/>
        </w:rPr>
        <w:tab/>
      </w:r>
      <w:r>
        <w:rPr>
          <w:noProof/>
        </w:rPr>
        <w:fldChar w:fldCharType="begin"/>
      </w:r>
      <w:r w:rsidRPr="009F7809">
        <w:rPr>
          <w:noProof/>
          <w:lang w:val="en-US"/>
        </w:rPr>
        <w:instrText xml:space="preserve"> PAGEREF _Toc33732405 \h </w:instrText>
      </w:r>
      <w:r>
        <w:rPr>
          <w:noProof/>
        </w:rPr>
      </w:r>
      <w:r>
        <w:rPr>
          <w:noProof/>
        </w:rPr>
        <w:fldChar w:fldCharType="separate"/>
      </w:r>
      <w:r w:rsidRPr="009F7809">
        <w:rPr>
          <w:noProof/>
          <w:lang w:val="en-US"/>
        </w:rPr>
        <w:t>5</w:t>
      </w:r>
      <w:r>
        <w:rPr>
          <w:noProof/>
        </w:rPr>
        <w:fldChar w:fldCharType="end"/>
      </w:r>
    </w:p>
    <w:p w14:paraId="0024DD1B" w14:textId="48DB8358"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Teaching</w:t>
      </w:r>
      <w:r w:rsidRPr="009F7809">
        <w:rPr>
          <w:noProof/>
          <w:lang w:val="en-US"/>
        </w:rPr>
        <w:tab/>
      </w:r>
      <w:r>
        <w:rPr>
          <w:noProof/>
        </w:rPr>
        <w:fldChar w:fldCharType="begin"/>
      </w:r>
      <w:r w:rsidRPr="009F7809">
        <w:rPr>
          <w:noProof/>
          <w:lang w:val="en-US"/>
        </w:rPr>
        <w:instrText xml:space="preserve"> PAGEREF _Toc33732406 \h </w:instrText>
      </w:r>
      <w:r>
        <w:rPr>
          <w:noProof/>
        </w:rPr>
      </w:r>
      <w:r>
        <w:rPr>
          <w:noProof/>
        </w:rPr>
        <w:fldChar w:fldCharType="separate"/>
      </w:r>
      <w:r w:rsidRPr="009F7809">
        <w:rPr>
          <w:noProof/>
          <w:lang w:val="en-US"/>
        </w:rPr>
        <w:t>32</w:t>
      </w:r>
      <w:r>
        <w:rPr>
          <w:noProof/>
        </w:rPr>
        <w:fldChar w:fldCharType="end"/>
      </w:r>
    </w:p>
    <w:p w14:paraId="214302F7" w14:textId="7199E970"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Management Positions &amp; University Self-governance Services</w:t>
      </w:r>
      <w:r w:rsidRPr="009F7809">
        <w:rPr>
          <w:noProof/>
          <w:lang w:val="en-US"/>
        </w:rPr>
        <w:tab/>
      </w:r>
      <w:r>
        <w:rPr>
          <w:noProof/>
        </w:rPr>
        <w:fldChar w:fldCharType="begin"/>
      </w:r>
      <w:r w:rsidRPr="009F7809">
        <w:rPr>
          <w:noProof/>
          <w:lang w:val="en-US"/>
        </w:rPr>
        <w:instrText xml:space="preserve"> PAGEREF _Toc33732407 \h </w:instrText>
      </w:r>
      <w:r>
        <w:rPr>
          <w:noProof/>
        </w:rPr>
      </w:r>
      <w:r>
        <w:rPr>
          <w:noProof/>
        </w:rPr>
        <w:fldChar w:fldCharType="separate"/>
      </w:r>
      <w:r w:rsidRPr="009F7809">
        <w:rPr>
          <w:noProof/>
          <w:lang w:val="en-US"/>
        </w:rPr>
        <w:t>35</w:t>
      </w:r>
      <w:r>
        <w:rPr>
          <w:noProof/>
        </w:rPr>
        <w:fldChar w:fldCharType="end"/>
      </w:r>
    </w:p>
    <w:p w14:paraId="22D59361" w14:textId="10C5DEF1" w:rsidR="009F7809" w:rsidRPr="009F7809" w:rsidRDefault="009F7809">
      <w:pPr>
        <w:pStyle w:val="Verzeichnis1"/>
        <w:tabs>
          <w:tab w:val="right" w:leader="dot" w:pos="9629"/>
        </w:tabs>
        <w:rPr>
          <w:rFonts w:asciiTheme="minorHAnsi" w:eastAsiaTheme="minorEastAsia" w:hAnsiTheme="minorHAnsi" w:cstheme="minorBidi"/>
          <w:noProof/>
          <w:color w:val="auto"/>
          <w:sz w:val="24"/>
          <w:lang w:val="en-US" w:eastAsia="de-DE"/>
        </w:rPr>
      </w:pPr>
      <w:r w:rsidRPr="00A77028">
        <w:rPr>
          <w:noProof/>
          <w:lang w:val="en-US"/>
        </w:rPr>
        <w:t>Transfer &amp; Third Mission: Management Development &amp; Consulting</w:t>
      </w:r>
      <w:r w:rsidRPr="009F7809">
        <w:rPr>
          <w:noProof/>
          <w:lang w:val="en-US"/>
        </w:rPr>
        <w:tab/>
      </w:r>
      <w:r>
        <w:rPr>
          <w:noProof/>
        </w:rPr>
        <w:fldChar w:fldCharType="begin"/>
      </w:r>
      <w:r w:rsidRPr="009F7809">
        <w:rPr>
          <w:noProof/>
          <w:lang w:val="en-US"/>
        </w:rPr>
        <w:instrText xml:space="preserve"> PAGEREF _Toc33732408 \h </w:instrText>
      </w:r>
      <w:r>
        <w:rPr>
          <w:noProof/>
        </w:rPr>
      </w:r>
      <w:r>
        <w:rPr>
          <w:noProof/>
        </w:rPr>
        <w:fldChar w:fldCharType="separate"/>
      </w:r>
      <w:r w:rsidRPr="009F7809">
        <w:rPr>
          <w:noProof/>
          <w:lang w:val="en-US"/>
        </w:rPr>
        <w:t>36</w:t>
      </w:r>
      <w:r>
        <w:rPr>
          <w:noProof/>
        </w:rPr>
        <w:fldChar w:fldCharType="end"/>
      </w:r>
    </w:p>
    <w:p w14:paraId="159BBAE8" w14:textId="7683A356" w:rsidR="003D1ED7" w:rsidRPr="00C36699" w:rsidRDefault="009F7809" w:rsidP="00CC787F">
      <w:pPr>
        <w:pStyle w:val="Verzeichnis1"/>
        <w:rPr>
          <w:lang w:val="en-US"/>
        </w:rPr>
      </w:pPr>
      <w:r>
        <w:rPr>
          <w:rStyle w:val="Seitenzahl1"/>
          <w:sz w:val="24"/>
          <w:lang w:val="en-US"/>
        </w:rPr>
        <w:fldChar w:fldCharType="end"/>
      </w:r>
    </w:p>
    <w:p w14:paraId="125E2123" w14:textId="77777777" w:rsidR="003D1ED7" w:rsidRPr="00C36699" w:rsidRDefault="003D1ED7">
      <w:pPr>
        <w:rPr>
          <w:rFonts w:asciiTheme="majorHAnsi" w:hAnsiTheme="majorHAnsi"/>
          <w:b/>
          <w:lang w:val="en-US"/>
        </w:rPr>
      </w:pPr>
      <w:r w:rsidRPr="00C36699">
        <w:rPr>
          <w:rFonts w:asciiTheme="majorHAnsi" w:hAnsiTheme="majorHAnsi"/>
          <w:b/>
          <w:lang w:val="en-US"/>
        </w:rPr>
        <w:br w:type="page"/>
      </w:r>
    </w:p>
    <w:p w14:paraId="402A00CD" w14:textId="77777777" w:rsidR="003D1ED7" w:rsidRPr="00C36699" w:rsidRDefault="003D1ED7" w:rsidP="00632069">
      <w:pPr>
        <w:rPr>
          <w:rFonts w:asciiTheme="majorHAnsi" w:hAnsiTheme="majorHAnsi"/>
          <w:b/>
          <w:lang w:val="en-US"/>
        </w:rPr>
      </w:pPr>
    </w:p>
    <w:p w14:paraId="266D7E15" w14:textId="77777777" w:rsidR="000C5303" w:rsidRPr="00C36699" w:rsidRDefault="000C5303" w:rsidP="003D1ED7">
      <w:pPr>
        <w:pStyle w:val="berschrift1"/>
        <w:rPr>
          <w:lang w:val="en-US"/>
        </w:rPr>
      </w:pPr>
      <w:bookmarkStart w:id="1" w:name="_Toc33732401"/>
      <w:r w:rsidRPr="00C36699">
        <w:rPr>
          <w:lang w:val="en-US"/>
        </w:rPr>
        <w:t>Personal Information</w:t>
      </w:r>
      <w:bookmarkEnd w:id="1"/>
    </w:p>
    <w:p w14:paraId="518ABBA7" w14:textId="77777777" w:rsidR="00133166" w:rsidRPr="00C36699" w:rsidRDefault="00133166" w:rsidP="00632069">
      <w:pPr>
        <w:rPr>
          <w:rFonts w:asciiTheme="majorHAnsi" w:hAnsiTheme="majorHAnsi"/>
          <w:lang w:val="en-US"/>
        </w:rPr>
      </w:pPr>
    </w:p>
    <w:p w14:paraId="524DCF35" w14:textId="77777777" w:rsidR="00CB6AB4" w:rsidRPr="00C36699" w:rsidRDefault="000C5303" w:rsidP="00632069">
      <w:pPr>
        <w:rPr>
          <w:rFonts w:asciiTheme="majorHAnsi" w:hAnsiTheme="majorHAnsi"/>
          <w:sz w:val="20"/>
          <w:szCs w:val="20"/>
          <w:lang w:val="en-US"/>
        </w:rPr>
      </w:pPr>
      <w:r w:rsidRPr="00C36699">
        <w:rPr>
          <w:rFonts w:asciiTheme="majorHAnsi" w:hAnsiTheme="majorHAnsi"/>
          <w:sz w:val="20"/>
          <w:szCs w:val="20"/>
          <w:lang w:val="en-US"/>
        </w:rPr>
        <w:t>Date of Birth: June 17th, 1968</w:t>
      </w:r>
      <w:r w:rsidR="00CB6AB4" w:rsidRPr="00C36699">
        <w:rPr>
          <w:rFonts w:asciiTheme="majorHAnsi" w:hAnsiTheme="majorHAnsi"/>
          <w:sz w:val="20"/>
          <w:szCs w:val="20"/>
          <w:lang w:val="en-US"/>
        </w:rPr>
        <w:t xml:space="preserve"> in </w:t>
      </w:r>
      <w:r w:rsidRPr="00C36699">
        <w:rPr>
          <w:rFonts w:asciiTheme="majorHAnsi" w:hAnsiTheme="majorHAnsi"/>
          <w:sz w:val="20"/>
          <w:szCs w:val="20"/>
          <w:lang w:val="en-US"/>
        </w:rPr>
        <w:t>Vienna (Austria)</w:t>
      </w:r>
      <w:r w:rsidR="00CB6AB4" w:rsidRPr="00C36699">
        <w:rPr>
          <w:rFonts w:asciiTheme="majorHAnsi" w:hAnsiTheme="majorHAnsi"/>
          <w:sz w:val="20"/>
          <w:szCs w:val="20"/>
          <w:lang w:val="en-US"/>
        </w:rPr>
        <w:t>; Citizenship: Austrian</w:t>
      </w:r>
    </w:p>
    <w:p w14:paraId="0E13006B" w14:textId="77777777" w:rsidR="000C5303" w:rsidRPr="00C36699" w:rsidRDefault="000C5303" w:rsidP="00632069">
      <w:pPr>
        <w:rPr>
          <w:rFonts w:asciiTheme="majorHAnsi" w:hAnsiTheme="majorHAnsi"/>
          <w:sz w:val="20"/>
          <w:szCs w:val="20"/>
          <w:lang w:val="en-US"/>
        </w:rPr>
      </w:pPr>
      <w:r w:rsidRPr="00C36699">
        <w:rPr>
          <w:rFonts w:asciiTheme="majorHAnsi" w:hAnsiTheme="majorHAnsi"/>
          <w:sz w:val="20"/>
          <w:szCs w:val="20"/>
          <w:lang w:val="en-US"/>
        </w:rPr>
        <w:t>Marital Status: Married to Christine Güttel</w:t>
      </w:r>
    </w:p>
    <w:p w14:paraId="6714A85A" w14:textId="276E6675" w:rsidR="00665422" w:rsidRPr="00C36699" w:rsidRDefault="000E77D3" w:rsidP="00632069">
      <w:pPr>
        <w:rPr>
          <w:rFonts w:asciiTheme="majorHAnsi" w:hAnsiTheme="majorHAnsi"/>
          <w:sz w:val="20"/>
          <w:szCs w:val="20"/>
        </w:rPr>
      </w:pPr>
      <w:r w:rsidRPr="00C36699">
        <w:rPr>
          <w:rFonts w:asciiTheme="majorHAnsi" w:hAnsiTheme="majorHAnsi"/>
          <w:sz w:val="20"/>
          <w:szCs w:val="20"/>
        </w:rPr>
        <w:t xml:space="preserve">Children: </w:t>
      </w:r>
      <w:r w:rsidR="001832F0" w:rsidRPr="00C36699">
        <w:rPr>
          <w:rFonts w:asciiTheme="majorHAnsi" w:hAnsiTheme="majorHAnsi"/>
          <w:sz w:val="20"/>
          <w:szCs w:val="20"/>
        </w:rPr>
        <w:t xml:space="preserve">Kerstin (2006), </w:t>
      </w:r>
      <w:r w:rsidR="000C5303" w:rsidRPr="00C36699">
        <w:rPr>
          <w:rFonts w:asciiTheme="majorHAnsi" w:hAnsiTheme="majorHAnsi"/>
          <w:sz w:val="20"/>
          <w:szCs w:val="20"/>
        </w:rPr>
        <w:t>Annika (2008)</w:t>
      </w:r>
      <w:r w:rsidR="001832F0" w:rsidRPr="00C36699">
        <w:rPr>
          <w:rFonts w:asciiTheme="majorHAnsi" w:hAnsiTheme="majorHAnsi"/>
          <w:sz w:val="20"/>
          <w:szCs w:val="20"/>
        </w:rPr>
        <w:t>,</w:t>
      </w:r>
      <w:r w:rsidR="003E46AF" w:rsidRPr="00C36699">
        <w:rPr>
          <w:rFonts w:asciiTheme="majorHAnsi" w:hAnsiTheme="majorHAnsi"/>
          <w:sz w:val="20"/>
          <w:szCs w:val="20"/>
        </w:rPr>
        <w:t xml:space="preserve"> </w:t>
      </w:r>
      <w:r w:rsidR="001832F0" w:rsidRPr="00C36699">
        <w:rPr>
          <w:rFonts w:asciiTheme="majorHAnsi" w:hAnsiTheme="majorHAnsi"/>
          <w:sz w:val="20"/>
          <w:szCs w:val="20"/>
        </w:rPr>
        <w:t>Karoline</w:t>
      </w:r>
      <w:r w:rsidR="00481650" w:rsidRPr="00C36699">
        <w:rPr>
          <w:rFonts w:asciiTheme="majorHAnsi" w:hAnsiTheme="majorHAnsi"/>
          <w:sz w:val="20"/>
          <w:szCs w:val="20"/>
        </w:rPr>
        <w:t xml:space="preserve"> (2011)</w:t>
      </w:r>
      <w:r w:rsidR="001832F0" w:rsidRPr="00C36699">
        <w:rPr>
          <w:rFonts w:asciiTheme="majorHAnsi" w:hAnsiTheme="majorHAnsi"/>
          <w:sz w:val="20"/>
          <w:szCs w:val="20"/>
        </w:rPr>
        <w:t xml:space="preserve"> &amp; Niklas (2011)</w:t>
      </w:r>
    </w:p>
    <w:p w14:paraId="0F6A4FB6" w14:textId="77777777" w:rsidR="00366F83" w:rsidRPr="00C36699" w:rsidRDefault="00366F83" w:rsidP="00366F83">
      <w:pPr>
        <w:pStyle w:val="berschrift1"/>
      </w:pPr>
    </w:p>
    <w:p w14:paraId="58CE5DFD" w14:textId="02978E48" w:rsidR="000C5303" w:rsidRPr="00C36699" w:rsidRDefault="000C5303" w:rsidP="00366F83">
      <w:pPr>
        <w:pStyle w:val="berschrift1"/>
        <w:rPr>
          <w:lang w:val="en-US"/>
        </w:rPr>
      </w:pPr>
      <w:bookmarkStart w:id="2" w:name="_Toc33732402"/>
      <w:r w:rsidRPr="00C36699">
        <w:rPr>
          <w:lang w:val="en-US"/>
        </w:rPr>
        <w:t>Education</w:t>
      </w:r>
      <w:bookmarkEnd w:id="2"/>
    </w:p>
    <w:p w14:paraId="7FF8A53F" w14:textId="77777777" w:rsidR="00133166" w:rsidRPr="00C36699" w:rsidRDefault="00133166" w:rsidP="00C03272">
      <w:pPr>
        <w:rPr>
          <w:rFonts w:asciiTheme="majorHAnsi" w:hAnsiTheme="majorHAnsi"/>
          <w:i/>
          <w:lang w:val="en-US"/>
        </w:rPr>
      </w:pPr>
    </w:p>
    <w:p w14:paraId="00E86923" w14:textId="77777777" w:rsidR="00C03272" w:rsidRPr="00C36699" w:rsidRDefault="00C03272" w:rsidP="00C03272">
      <w:pPr>
        <w:rPr>
          <w:rFonts w:asciiTheme="majorHAnsi" w:hAnsiTheme="majorHAnsi"/>
          <w:i/>
          <w:sz w:val="20"/>
          <w:szCs w:val="20"/>
          <w:lang w:val="en-US"/>
        </w:rPr>
      </w:pPr>
      <w:r w:rsidRPr="00C36699">
        <w:rPr>
          <w:rFonts w:asciiTheme="majorHAnsi" w:hAnsiTheme="majorHAnsi"/>
          <w:i/>
          <w:sz w:val="20"/>
          <w:szCs w:val="20"/>
          <w:lang w:val="en-US"/>
        </w:rPr>
        <w:t>WU Vienna - Vienna University of Economics &amp; Business Administration (Austria)</w:t>
      </w:r>
    </w:p>
    <w:p w14:paraId="6F1611F1" w14:textId="77777777" w:rsidR="000C5303" w:rsidRPr="00C36699" w:rsidRDefault="000C5303" w:rsidP="00FF422F">
      <w:pPr>
        <w:rPr>
          <w:rFonts w:asciiTheme="majorHAnsi" w:hAnsiTheme="majorHAnsi"/>
          <w:sz w:val="20"/>
          <w:szCs w:val="20"/>
          <w:lang w:val="en-US"/>
        </w:rPr>
      </w:pPr>
      <w:r w:rsidRPr="00C36699">
        <w:rPr>
          <w:rFonts w:asciiTheme="majorHAnsi" w:hAnsiTheme="majorHAnsi"/>
          <w:sz w:val="20"/>
          <w:szCs w:val="20"/>
          <w:lang w:val="en-US"/>
        </w:rPr>
        <w:t>Habilitation</w:t>
      </w:r>
      <w:r w:rsidR="00752E40" w:rsidRPr="00C36699">
        <w:rPr>
          <w:rFonts w:asciiTheme="majorHAnsi" w:hAnsiTheme="majorHAnsi"/>
          <w:sz w:val="20"/>
          <w:szCs w:val="20"/>
          <w:lang w:val="en-US"/>
        </w:rPr>
        <w:t xml:space="preserve"> (2008)</w:t>
      </w:r>
      <w:r w:rsidRPr="00C36699">
        <w:rPr>
          <w:rFonts w:asciiTheme="majorHAnsi" w:hAnsiTheme="majorHAnsi"/>
          <w:sz w:val="20"/>
          <w:szCs w:val="20"/>
          <w:lang w:val="en-US"/>
        </w:rPr>
        <w:t>: Venia Docendi in Business Administration</w:t>
      </w:r>
    </w:p>
    <w:p w14:paraId="47F9B572" w14:textId="77777777" w:rsidR="00665422" w:rsidRPr="00C36699" w:rsidRDefault="00665422" w:rsidP="00FF422F">
      <w:pPr>
        <w:rPr>
          <w:rFonts w:asciiTheme="majorHAnsi" w:hAnsiTheme="majorHAnsi"/>
          <w:sz w:val="20"/>
          <w:szCs w:val="20"/>
          <w:lang w:val="en-US"/>
        </w:rPr>
      </w:pPr>
    </w:p>
    <w:p w14:paraId="51B2C409" w14:textId="77777777" w:rsidR="00C03272" w:rsidRPr="00C36699" w:rsidRDefault="00C03272" w:rsidP="00C03272">
      <w:pPr>
        <w:rPr>
          <w:rFonts w:asciiTheme="majorHAnsi" w:hAnsiTheme="majorHAnsi"/>
          <w:i/>
          <w:sz w:val="20"/>
          <w:szCs w:val="20"/>
          <w:lang w:val="en-US"/>
        </w:rPr>
      </w:pPr>
      <w:r w:rsidRPr="00C36699">
        <w:rPr>
          <w:rFonts w:asciiTheme="majorHAnsi" w:hAnsiTheme="majorHAnsi"/>
          <w:i/>
          <w:sz w:val="20"/>
          <w:szCs w:val="20"/>
          <w:lang w:val="en-US"/>
        </w:rPr>
        <w:t>WU Vienna - Vienna University of Economics &amp; Business Administration (Austria)</w:t>
      </w:r>
    </w:p>
    <w:p w14:paraId="52175D24" w14:textId="77777777" w:rsidR="00D606E4" w:rsidRPr="00C36699" w:rsidRDefault="000E77D3" w:rsidP="00FF422F">
      <w:pPr>
        <w:rPr>
          <w:rFonts w:asciiTheme="majorHAnsi" w:hAnsiTheme="majorHAnsi"/>
          <w:sz w:val="20"/>
          <w:szCs w:val="20"/>
          <w:lang w:val="en-US"/>
        </w:rPr>
      </w:pPr>
      <w:r w:rsidRPr="00C36699">
        <w:rPr>
          <w:rFonts w:asciiTheme="majorHAnsi" w:hAnsiTheme="majorHAnsi"/>
          <w:sz w:val="20"/>
          <w:szCs w:val="20"/>
          <w:lang w:val="en-US"/>
        </w:rPr>
        <w:t xml:space="preserve">Doctorate </w:t>
      </w:r>
      <w:r w:rsidR="00752E40" w:rsidRPr="00C36699">
        <w:rPr>
          <w:rFonts w:asciiTheme="majorHAnsi" w:hAnsiTheme="majorHAnsi"/>
          <w:sz w:val="20"/>
          <w:szCs w:val="20"/>
          <w:lang w:val="en-US"/>
        </w:rPr>
        <w:t>(2002)</w:t>
      </w:r>
      <w:r w:rsidRPr="00C36699">
        <w:rPr>
          <w:rFonts w:asciiTheme="majorHAnsi" w:hAnsiTheme="majorHAnsi"/>
          <w:sz w:val="20"/>
          <w:szCs w:val="20"/>
          <w:lang w:val="en-US"/>
        </w:rPr>
        <w:t>: Social &amp;</w:t>
      </w:r>
      <w:r w:rsidR="000C5303" w:rsidRPr="00C36699">
        <w:rPr>
          <w:rFonts w:asciiTheme="majorHAnsi" w:hAnsiTheme="majorHAnsi"/>
          <w:sz w:val="20"/>
          <w:szCs w:val="20"/>
          <w:lang w:val="en-US"/>
        </w:rPr>
        <w:t xml:space="preserve"> Economics Sciences</w:t>
      </w:r>
      <w:r w:rsidRPr="00C36699">
        <w:rPr>
          <w:rFonts w:asciiTheme="majorHAnsi" w:hAnsiTheme="majorHAnsi"/>
          <w:sz w:val="20"/>
          <w:szCs w:val="20"/>
          <w:lang w:val="en-US"/>
        </w:rPr>
        <w:t>; passed with distinction (summa cum laude)</w:t>
      </w:r>
    </w:p>
    <w:p w14:paraId="4E9E742E" w14:textId="77777777" w:rsidR="00665422" w:rsidRPr="00C36699" w:rsidRDefault="00665422" w:rsidP="00C03272">
      <w:pPr>
        <w:rPr>
          <w:rFonts w:asciiTheme="majorHAnsi" w:hAnsiTheme="majorHAnsi"/>
          <w:i/>
          <w:sz w:val="20"/>
          <w:szCs w:val="20"/>
          <w:lang w:val="en-US"/>
        </w:rPr>
      </w:pPr>
    </w:p>
    <w:p w14:paraId="2FDBDC7B" w14:textId="3A74C825" w:rsidR="00C03272" w:rsidRPr="00C36699" w:rsidRDefault="00C03272" w:rsidP="00C03272">
      <w:pPr>
        <w:rPr>
          <w:rFonts w:asciiTheme="majorHAnsi" w:hAnsiTheme="majorHAnsi"/>
          <w:i/>
          <w:sz w:val="20"/>
          <w:szCs w:val="20"/>
          <w:lang w:val="en-US"/>
        </w:rPr>
      </w:pPr>
      <w:r w:rsidRPr="00C36699">
        <w:rPr>
          <w:rFonts w:asciiTheme="majorHAnsi" w:hAnsiTheme="majorHAnsi"/>
          <w:i/>
          <w:sz w:val="20"/>
          <w:szCs w:val="20"/>
          <w:lang w:val="en-US"/>
        </w:rPr>
        <w:t>Consulting and Training Group (</w:t>
      </w:r>
      <w:r w:rsidR="006573B4" w:rsidRPr="00C36699">
        <w:rPr>
          <w:rFonts w:asciiTheme="majorHAnsi" w:hAnsiTheme="majorHAnsi"/>
          <w:i/>
          <w:sz w:val="20"/>
          <w:szCs w:val="20"/>
          <w:lang w:val="en-US"/>
        </w:rPr>
        <w:t>currently offered by Beratergruppe Neuwaldegg</w:t>
      </w:r>
      <w:r w:rsidRPr="00C36699">
        <w:rPr>
          <w:rFonts w:asciiTheme="majorHAnsi" w:hAnsiTheme="majorHAnsi"/>
          <w:i/>
          <w:sz w:val="20"/>
          <w:szCs w:val="20"/>
          <w:lang w:val="en-US"/>
        </w:rPr>
        <w:t>; Austria)</w:t>
      </w:r>
    </w:p>
    <w:p w14:paraId="20A6375F" w14:textId="50CED939" w:rsidR="000C5303" w:rsidRPr="00C36699" w:rsidRDefault="000C5303" w:rsidP="00FF422F">
      <w:pPr>
        <w:rPr>
          <w:rFonts w:asciiTheme="majorHAnsi" w:hAnsiTheme="majorHAnsi"/>
          <w:sz w:val="20"/>
          <w:szCs w:val="20"/>
          <w:lang w:val="en-US"/>
        </w:rPr>
      </w:pPr>
      <w:r w:rsidRPr="00C36699">
        <w:rPr>
          <w:rFonts w:asciiTheme="majorHAnsi" w:hAnsiTheme="majorHAnsi"/>
          <w:sz w:val="20"/>
          <w:szCs w:val="20"/>
          <w:lang w:val="en-US"/>
        </w:rPr>
        <w:t xml:space="preserve">Certified Systemic Coach </w:t>
      </w:r>
      <w:r w:rsidR="00752E40" w:rsidRPr="00C36699">
        <w:rPr>
          <w:rFonts w:asciiTheme="majorHAnsi" w:hAnsiTheme="majorHAnsi"/>
          <w:sz w:val="20"/>
          <w:szCs w:val="20"/>
          <w:lang w:val="en-US"/>
        </w:rPr>
        <w:t>(2001)</w:t>
      </w:r>
    </w:p>
    <w:p w14:paraId="23A70570" w14:textId="77777777" w:rsidR="00665422" w:rsidRPr="00C36699" w:rsidRDefault="00665422" w:rsidP="00C03272">
      <w:pPr>
        <w:rPr>
          <w:rFonts w:asciiTheme="majorHAnsi" w:hAnsiTheme="majorHAnsi"/>
          <w:i/>
          <w:sz w:val="20"/>
          <w:szCs w:val="20"/>
          <w:lang w:val="en-US"/>
        </w:rPr>
      </w:pPr>
    </w:p>
    <w:p w14:paraId="59886FEE" w14:textId="77777777" w:rsidR="00C03272" w:rsidRPr="00C36699" w:rsidRDefault="00C03272" w:rsidP="00C03272">
      <w:pPr>
        <w:rPr>
          <w:rFonts w:asciiTheme="majorHAnsi" w:hAnsiTheme="majorHAnsi"/>
          <w:i/>
          <w:sz w:val="20"/>
          <w:szCs w:val="20"/>
          <w:lang w:val="en-US"/>
        </w:rPr>
      </w:pPr>
      <w:r w:rsidRPr="00C36699">
        <w:rPr>
          <w:rFonts w:asciiTheme="majorHAnsi" w:hAnsiTheme="majorHAnsi"/>
          <w:i/>
          <w:sz w:val="20"/>
          <w:szCs w:val="20"/>
          <w:lang w:val="en-US"/>
        </w:rPr>
        <w:t>University of Vienna (Austria)</w:t>
      </w:r>
    </w:p>
    <w:p w14:paraId="623AD9EC" w14:textId="70DC0D0E" w:rsidR="000C5303" w:rsidRPr="00C36699" w:rsidRDefault="00881967" w:rsidP="00FF422F">
      <w:pPr>
        <w:rPr>
          <w:rFonts w:asciiTheme="majorHAnsi" w:hAnsiTheme="majorHAnsi"/>
          <w:sz w:val="20"/>
          <w:szCs w:val="20"/>
          <w:lang w:val="en-US"/>
        </w:rPr>
      </w:pPr>
      <w:r w:rsidRPr="00C36699">
        <w:rPr>
          <w:rFonts w:asciiTheme="majorHAnsi" w:hAnsiTheme="majorHAnsi"/>
          <w:sz w:val="20"/>
          <w:szCs w:val="20"/>
          <w:lang w:val="en-US"/>
        </w:rPr>
        <w:t xml:space="preserve">Diploma </w:t>
      </w:r>
      <w:r w:rsidR="00752E40" w:rsidRPr="00C36699">
        <w:rPr>
          <w:rFonts w:asciiTheme="majorHAnsi" w:hAnsiTheme="majorHAnsi"/>
          <w:sz w:val="20"/>
          <w:szCs w:val="20"/>
          <w:lang w:val="en-US"/>
        </w:rPr>
        <w:t>(1997)</w:t>
      </w:r>
      <w:r w:rsidR="000C5303" w:rsidRPr="00C36699">
        <w:rPr>
          <w:rFonts w:asciiTheme="majorHAnsi" w:hAnsiTheme="majorHAnsi"/>
          <w:sz w:val="20"/>
          <w:szCs w:val="20"/>
          <w:lang w:val="en-US"/>
        </w:rPr>
        <w:t>: Political Science</w:t>
      </w:r>
      <w:r w:rsidR="000E77D3" w:rsidRPr="00C36699">
        <w:rPr>
          <w:rFonts w:asciiTheme="majorHAnsi" w:hAnsiTheme="majorHAnsi"/>
          <w:sz w:val="20"/>
          <w:szCs w:val="20"/>
          <w:lang w:val="en-US"/>
        </w:rPr>
        <w:t>: passed with distinction (summa cum laude)</w:t>
      </w:r>
    </w:p>
    <w:p w14:paraId="3D6D8F34" w14:textId="77777777" w:rsidR="00665422" w:rsidRPr="00C36699" w:rsidRDefault="00665422" w:rsidP="00C03272">
      <w:pPr>
        <w:rPr>
          <w:rFonts w:asciiTheme="majorHAnsi" w:hAnsiTheme="majorHAnsi"/>
          <w:i/>
          <w:sz w:val="20"/>
          <w:szCs w:val="20"/>
          <w:lang w:val="en-US"/>
        </w:rPr>
      </w:pPr>
    </w:p>
    <w:p w14:paraId="2F1B817A" w14:textId="77777777" w:rsidR="00C03272" w:rsidRPr="00C36699" w:rsidRDefault="00C03272" w:rsidP="00C03272">
      <w:pPr>
        <w:rPr>
          <w:rFonts w:asciiTheme="majorHAnsi" w:hAnsiTheme="majorHAnsi"/>
          <w:i/>
          <w:sz w:val="20"/>
          <w:szCs w:val="20"/>
          <w:lang w:val="en-US"/>
        </w:rPr>
      </w:pPr>
      <w:r w:rsidRPr="00C36699">
        <w:rPr>
          <w:rFonts w:asciiTheme="majorHAnsi" w:hAnsiTheme="majorHAnsi"/>
          <w:i/>
          <w:sz w:val="20"/>
          <w:szCs w:val="20"/>
          <w:lang w:val="en-US"/>
        </w:rPr>
        <w:t>WU Vienna - Vienna University of Economics &amp; Business Administration (Austria)</w:t>
      </w:r>
    </w:p>
    <w:p w14:paraId="4D42F904" w14:textId="77777777" w:rsidR="000C5303" w:rsidRPr="00C36699" w:rsidRDefault="00881967" w:rsidP="00FF422F">
      <w:pPr>
        <w:rPr>
          <w:rFonts w:asciiTheme="majorHAnsi" w:hAnsiTheme="majorHAnsi"/>
          <w:sz w:val="20"/>
          <w:szCs w:val="20"/>
          <w:lang w:val="en-US"/>
        </w:rPr>
      </w:pPr>
      <w:r w:rsidRPr="00C36699">
        <w:rPr>
          <w:rFonts w:asciiTheme="majorHAnsi" w:hAnsiTheme="majorHAnsi"/>
          <w:sz w:val="20"/>
          <w:szCs w:val="20"/>
          <w:lang w:val="en-US"/>
        </w:rPr>
        <w:t xml:space="preserve">Diploma </w:t>
      </w:r>
      <w:r w:rsidR="00752E40" w:rsidRPr="00C36699">
        <w:rPr>
          <w:rFonts w:asciiTheme="majorHAnsi" w:hAnsiTheme="majorHAnsi"/>
          <w:sz w:val="20"/>
          <w:szCs w:val="20"/>
          <w:lang w:val="en-US"/>
        </w:rPr>
        <w:t>(1995)</w:t>
      </w:r>
      <w:r w:rsidR="000C5303" w:rsidRPr="00C36699">
        <w:rPr>
          <w:rFonts w:asciiTheme="majorHAnsi" w:hAnsiTheme="majorHAnsi"/>
          <w:sz w:val="20"/>
          <w:szCs w:val="20"/>
          <w:lang w:val="en-US"/>
        </w:rPr>
        <w:t>: Social and Economics Sciences</w:t>
      </w:r>
    </w:p>
    <w:p w14:paraId="5C2D8EC6" w14:textId="77777777" w:rsidR="000C5303" w:rsidRPr="00C36699" w:rsidRDefault="000C5303" w:rsidP="00632069">
      <w:pPr>
        <w:rPr>
          <w:rFonts w:asciiTheme="majorHAnsi" w:hAnsiTheme="majorHAnsi"/>
          <w:lang w:val="en-US"/>
        </w:rPr>
      </w:pPr>
    </w:p>
    <w:p w14:paraId="5ACB21E9" w14:textId="77777777" w:rsidR="00665422" w:rsidRPr="00C36699" w:rsidRDefault="00665422">
      <w:pPr>
        <w:rPr>
          <w:rFonts w:asciiTheme="majorHAnsi" w:hAnsiTheme="majorHAnsi"/>
          <w:b/>
          <w:lang w:val="en-US"/>
        </w:rPr>
      </w:pPr>
      <w:r w:rsidRPr="00C36699">
        <w:rPr>
          <w:rFonts w:asciiTheme="majorHAnsi" w:hAnsiTheme="majorHAnsi"/>
          <w:b/>
          <w:lang w:val="en-US"/>
        </w:rPr>
        <w:br w:type="page"/>
      </w:r>
    </w:p>
    <w:p w14:paraId="3DE0DBA2" w14:textId="37E86CAA" w:rsidR="000C5303" w:rsidRPr="00C36699" w:rsidRDefault="00AD0BC0" w:rsidP="003D1ED7">
      <w:pPr>
        <w:pStyle w:val="berschrift1"/>
        <w:rPr>
          <w:lang w:val="en-US"/>
        </w:rPr>
      </w:pPr>
      <w:bookmarkStart w:id="3" w:name="_Toc33732403"/>
      <w:r w:rsidRPr="00C36699">
        <w:rPr>
          <w:lang w:val="en-US"/>
        </w:rPr>
        <w:t xml:space="preserve">Academic </w:t>
      </w:r>
      <w:r w:rsidR="00892DBA" w:rsidRPr="00C36699">
        <w:rPr>
          <w:lang w:val="en-US"/>
        </w:rPr>
        <w:t>Appointments</w:t>
      </w:r>
      <w:bookmarkEnd w:id="3"/>
    </w:p>
    <w:p w14:paraId="7656B695" w14:textId="77777777" w:rsidR="00133166" w:rsidRPr="00C36699" w:rsidRDefault="00133166" w:rsidP="00632069">
      <w:pPr>
        <w:rPr>
          <w:rFonts w:asciiTheme="majorHAnsi" w:hAnsiTheme="majorHAnsi"/>
          <w:i/>
          <w:lang w:val="en-US"/>
        </w:rPr>
      </w:pPr>
    </w:p>
    <w:p w14:paraId="1A6588DA" w14:textId="1A13D28E" w:rsidR="0052048F" w:rsidRPr="00C36699" w:rsidRDefault="0052048F" w:rsidP="00632069">
      <w:pPr>
        <w:rPr>
          <w:rFonts w:asciiTheme="majorHAnsi" w:hAnsiTheme="majorHAnsi"/>
          <w:i/>
          <w:sz w:val="20"/>
          <w:szCs w:val="20"/>
          <w:lang w:val="en-US"/>
        </w:rPr>
      </w:pPr>
      <w:r w:rsidRPr="00C36699">
        <w:rPr>
          <w:rFonts w:asciiTheme="majorHAnsi" w:hAnsiTheme="majorHAnsi"/>
          <w:i/>
          <w:sz w:val="20"/>
          <w:szCs w:val="20"/>
          <w:lang w:val="en-US"/>
        </w:rPr>
        <w:t>Johannes Kepler University Linz</w:t>
      </w:r>
      <w:r w:rsidR="002E2B9F" w:rsidRPr="00C36699">
        <w:rPr>
          <w:rFonts w:asciiTheme="majorHAnsi" w:hAnsiTheme="majorHAnsi"/>
          <w:i/>
          <w:sz w:val="20"/>
          <w:szCs w:val="20"/>
          <w:lang w:val="en-US"/>
        </w:rPr>
        <w:t xml:space="preserve"> (Austria)</w:t>
      </w:r>
    </w:p>
    <w:p w14:paraId="52A9674A" w14:textId="77777777" w:rsidR="002E2B9F" w:rsidRPr="00C36699" w:rsidRDefault="002E2B9F" w:rsidP="0028402C">
      <w:pPr>
        <w:pStyle w:val="Listenabsatz"/>
        <w:numPr>
          <w:ilvl w:val="0"/>
          <w:numId w:val="15"/>
        </w:numPr>
        <w:rPr>
          <w:rFonts w:asciiTheme="majorHAnsi" w:hAnsiTheme="majorHAnsi"/>
          <w:iCs/>
          <w:sz w:val="20"/>
          <w:szCs w:val="20"/>
          <w:lang w:val="en-US"/>
        </w:rPr>
      </w:pPr>
      <w:r w:rsidRPr="00C36699">
        <w:rPr>
          <w:rFonts w:asciiTheme="majorHAnsi" w:hAnsiTheme="majorHAnsi"/>
          <w:iCs/>
          <w:sz w:val="20"/>
          <w:szCs w:val="20"/>
          <w:lang w:val="en-US"/>
        </w:rPr>
        <w:t>Dean of the Business School (since 2019)</w:t>
      </w:r>
    </w:p>
    <w:p w14:paraId="3D9A4FAB" w14:textId="5290164F" w:rsidR="0052048F" w:rsidRPr="00C36699" w:rsidRDefault="002E2B9F" w:rsidP="0028402C">
      <w:pPr>
        <w:pStyle w:val="Listenabsatz"/>
        <w:numPr>
          <w:ilvl w:val="0"/>
          <w:numId w:val="15"/>
        </w:numPr>
        <w:rPr>
          <w:rFonts w:asciiTheme="majorHAnsi" w:hAnsiTheme="majorHAnsi"/>
          <w:iCs/>
          <w:sz w:val="20"/>
          <w:szCs w:val="20"/>
          <w:lang w:val="en-US"/>
        </w:rPr>
      </w:pPr>
      <w:r w:rsidRPr="00C36699">
        <w:rPr>
          <w:rFonts w:asciiTheme="majorHAnsi" w:hAnsiTheme="majorHAnsi"/>
          <w:iCs/>
          <w:sz w:val="20"/>
          <w:szCs w:val="20"/>
          <w:lang w:val="en-US"/>
        </w:rPr>
        <w:t xml:space="preserve">Full Professor &amp; Head of the </w:t>
      </w:r>
      <w:r w:rsidR="0052048F" w:rsidRPr="00C36699">
        <w:rPr>
          <w:rFonts w:asciiTheme="majorHAnsi" w:hAnsiTheme="majorHAnsi"/>
          <w:iCs/>
          <w:sz w:val="20"/>
          <w:szCs w:val="20"/>
          <w:lang w:val="en-US"/>
        </w:rPr>
        <w:t>Institute of Leadership &amp; Change Management (since 2009)</w:t>
      </w:r>
    </w:p>
    <w:p w14:paraId="6F34DEAF" w14:textId="3D2B6A50" w:rsidR="002E2B9F" w:rsidRPr="00C36699" w:rsidRDefault="002E2B9F" w:rsidP="002E2B9F">
      <w:pPr>
        <w:rPr>
          <w:rFonts w:asciiTheme="majorHAnsi" w:hAnsiTheme="majorHAnsi"/>
          <w:i/>
          <w:sz w:val="20"/>
          <w:szCs w:val="20"/>
          <w:lang w:val="en-US"/>
        </w:rPr>
      </w:pPr>
    </w:p>
    <w:p w14:paraId="6D0B40BC" w14:textId="77777777" w:rsidR="002E2B9F" w:rsidRPr="00C36699" w:rsidRDefault="002E2B9F" w:rsidP="002E2B9F">
      <w:pPr>
        <w:rPr>
          <w:rFonts w:asciiTheme="majorHAnsi" w:hAnsiTheme="majorHAnsi"/>
          <w:i/>
          <w:sz w:val="20"/>
          <w:szCs w:val="20"/>
          <w:lang w:val="en-US"/>
        </w:rPr>
      </w:pPr>
      <w:r w:rsidRPr="00C36699">
        <w:rPr>
          <w:rFonts w:asciiTheme="majorHAnsi" w:hAnsiTheme="majorHAnsi"/>
          <w:i/>
          <w:sz w:val="20"/>
          <w:szCs w:val="20"/>
          <w:lang w:val="en-US"/>
        </w:rPr>
        <w:t xml:space="preserve">LIMAK Austrian Business School/Johannes Kepler University Linz (Austria) </w:t>
      </w:r>
    </w:p>
    <w:p w14:paraId="61FA6C2E" w14:textId="09C1DC54" w:rsidR="002E2B9F"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Academic Director of the Global Executive MBA (since 2012)</w:t>
      </w:r>
    </w:p>
    <w:p w14:paraId="6D2E493F" w14:textId="1AD61F22" w:rsidR="00F9074E" w:rsidRPr="00C36699" w:rsidRDefault="00F9074E"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Academic Director for the Leadership courses (since 2012)</w:t>
      </w:r>
    </w:p>
    <w:p w14:paraId="5DB16B08" w14:textId="77777777" w:rsidR="002E2B9F"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 xml:space="preserve">Academic Director of the Digital Transformation &amp; Change Management MBA (since 2012) </w:t>
      </w:r>
    </w:p>
    <w:p w14:paraId="3DD917B7" w14:textId="30202ED5" w:rsidR="002E2B9F"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Dean &amp; Managing Director (2011 - 2015)</w:t>
      </w:r>
    </w:p>
    <w:p w14:paraId="63BF6B39" w14:textId="39ACB7F9" w:rsidR="002E2B9F" w:rsidRPr="00C36699" w:rsidRDefault="002E2B9F" w:rsidP="002E2B9F">
      <w:pPr>
        <w:pStyle w:val="Listenabsatz"/>
        <w:rPr>
          <w:rFonts w:asciiTheme="majorHAnsi" w:hAnsiTheme="majorHAnsi"/>
          <w:sz w:val="20"/>
          <w:szCs w:val="20"/>
          <w:lang w:val="en-US"/>
        </w:rPr>
      </w:pPr>
      <w:r w:rsidRPr="00C36699">
        <w:rPr>
          <w:rFonts w:asciiTheme="majorHAnsi" w:hAnsiTheme="majorHAnsi"/>
          <w:sz w:val="20"/>
          <w:szCs w:val="20"/>
          <w:lang w:val="en-US"/>
        </w:rPr>
        <w:t>´</w:t>
      </w:r>
    </w:p>
    <w:p w14:paraId="6B503EC8" w14:textId="0D4E58C3" w:rsidR="002D5DC8" w:rsidRPr="00C36699" w:rsidRDefault="002D5DC8" w:rsidP="00632069">
      <w:pPr>
        <w:rPr>
          <w:rFonts w:asciiTheme="majorHAnsi" w:hAnsiTheme="majorHAnsi"/>
          <w:i/>
          <w:sz w:val="20"/>
          <w:szCs w:val="20"/>
          <w:lang w:val="en-US"/>
        </w:rPr>
      </w:pPr>
      <w:r w:rsidRPr="00C36699">
        <w:rPr>
          <w:rFonts w:asciiTheme="majorHAnsi" w:hAnsiTheme="majorHAnsi"/>
          <w:i/>
          <w:sz w:val="20"/>
          <w:szCs w:val="20"/>
          <w:lang w:val="en-US"/>
        </w:rPr>
        <w:t>Austrian Academy of Management &amp; Leadership</w:t>
      </w:r>
      <w:r w:rsidR="00491B45" w:rsidRPr="00C36699">
        <w:rPr>
          <w:rFonts w:asciiTheme="majorHAnsi" w:hAnsiTheme="majorHAnsi"/>
          <w:i/>
          <w:sz w:val="20"/>
          <w:szCs w:val="20"/>
          <w:lang w:val="en-US"/>
        </w:rPr>
        <w:t xml:space="preserve"> (Austria)</w:t>
      </w:r>
    </w:p>
    <w:p w14:paraId="00857DE4" w14:textId="05657373" w:rsidR="002D5DC8" w:rsidRPr="00C36699" w:rsidRDefault="002D5DC8"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Chairman (</w:t>
      </w:r>
      <w:r w:rsidR="003F43CF" w:rsidRPr="00C36699">
        <w:rPr>
          <w:rFonts w:asciiTheme="majorHAnsi" w:hAnsiTheme="majorHAnsi"/>
          <w:sz w:val="20"/>
          <w:szCs w:val="20"/>
          <w:lang w:val="en-US"/>
        </w:rPr>
        <w:t xml:space="preserve">since </w:t>
      </w:r>
      <w:r w:rsidRPr="00C36699">
        <w:rPr>
          <w:rFonts w:asciiTheme="majorHAnsi" w:hAnsiTheme="majorHAnsi"/>
          <w:sz w:val="20"/>
          <w:szCs w:val="20"/>
          <w:lang w:val="en-US"/>
        </w:rPr>
        <w:t>2017)</w:t>
      </w:r>
    </w:p>
    <w:p w14:paraId="3EB65D89" w14:textId="77777777" w:rsidR="0052048F" w:rsidRPr="00C36699" w:rsidRDefault="0052048F" w:rsidP="00632069">
      <w:pPr>
        <w:rPr>
          <w:rFonts w:asciiTheme="majorHAnsi" w:hAnsiTheme="majorHAnsi"/>
          <w:i/>
          <w:sz w:val="20"/>
          <w:szCs w:val="20"/>
          <w:lang w:val="en-US"/>
        </w:rPr>
      </w:pPr>
    </w:p>
    <w:p w14:paraId="3AA1DD3A" w14:textId="637A7CAB" w:rsidR="005C175D" w:rsidRPr="00C36699" w:rsidRDefault="005C175D" w:rsidP="00632069">
      <w:pPr>
        <w:rPr>
          <w:rFonts w:asciiTheme="majorHAnsi" w:hAnsiTheme="majorHAnsi"/>
          <w:i/>
          <w:sz w:val="20"/>
          <w:szCs w:val="20"/>
          <w:lang w:val="en-US"/>
        </w:rPr>
      </w:pPr>
      <w:r w:rsidRPr="00C36699">
        <w:rPr>
          <w:rFonts w:asciiTheme="majorHAnsi" w:hAnsiTheme="majorHAnsi"/>
          <w:i/>
          <w:sz w:val="20"/>
          <w:szCs w:val="20"/>
          <w:lang w:val="en-US"/>
        </w:rPr>
        <w:t>University of Geneva (Switzerland)</w:t>
      </w:r>
    </w:p>
    <w:p w14:paraId="6D0D88F4" w14:textId="1AD4FBDA" w:rsidR="005C175D" w:rsidRPr="00C36699" w:rsidRDefault="005C175D"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Visiting Scholar (part-time) (2016/17)</w:t>
      </w:r>
    </w:p>
    <w:p w14:paraId="104E485D" w14:textId="77777777" w:rsidR="005C175D" w:rsidRPr="00C36699" w:rsidRDefault="005C175D" w:rsidP="00632069">
      <w:pPr>
        <w:rPr>
          <w:rFonts w:asciiTheme="majorHAnsi" w:hAnsiTheme="majorHAnsi"/>
          <w:i/>
          <w:sz w:val="20"/>
          <w:szCs w:val="20"/>
          <w:lang w:val="en-US"/>
        </w:rPr>
      </w:pPr>
    </w:p>
    <w:p w14:paraId="7EA0246D" w14:textId="7CA97F4B" w:rsidR="005C175D" w:rsidRPr="00C36699" w:rsidRDefault="005C175D" w:rsidP="005C175D">
      <w:pPr>
        <w:rPr>
          <w:rFonts w:asciiTheme="majorHAnsi" w:hAnsiTheme="majorHAnsi"/>
          <w:i/>
          <w:sz w:val="20"/>
          <w:szCs w:val="20"/>
          <w:lang w:val="en-US"/>
        </w:rPr>
      </w:pPr>
      <w:r w:rsidRPr="00C36699">
        <w:rPr>
          <w:rFonts w:asciiTheme="majorHAnsi" w:hAnsiTheme="majorHAnsi"/>
          <w:i/>
          <w:sz w:val="20"/>
          <w:szCs w:val="20"/>
          <w:lang w:val="en-US"/>
        </w:rPr>
        <w:t>Ruhr University Bochum (Germany)</w:t>
      </w:r>
    </w:p>
    <w:p w14:paraId="60A26933" w14:textId="43DE4C22" w:rsidR="005C175D" w:rsidRPr="00C36699" w:rsidRDefault="005C175D"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Visiting Scholar (part-time) (2016)</w:t>
      </w:r>
    </w:p>
    <w:p w14:paraId="4C2EB95C" w14:textId="77777777" w:rsidR="005C175D" w:rsidRPr="00C36699" w:rsidRDefault="005C175D" w:rsidP="00632069">
      <w:pPr>
        <w:rPr>
          <w:rFonts w:asciiTheme="majorHAnsi" w:hAnsiTheme="majorHAnsi"/>
          <w:i/>
          <w:sz w:val="20"/>
          <w:szCs w:val="20"/>
          <w:lang w:val="en-US"/>
        </w:rPr>
      </w:pPr>
    </w:p>
    <w:p w14:paraId="086AC5D5" w14:textId="77CE9B74" w:rsidR="002E2B9F" w:rsidRPr="00C36699" w:rsidRDefault="000C5303" w:rsidP="00632069">
      <w:pPr>
        <w:rPr>
          <w:rFonts w:asciiTheme="majorHAnsi" w:hAnsiTheme="majorHAnsi"/>
          <w:i/>
          <w:sz w:val="20"/>
          <w:szCs w:val="20"/>
          <w:lang w:val="en-US"/>
        </w:rPr>
      </w:pPr>
      <w:r w:rsidRPr="00C36699">
        <w:rPr>
          <w:rFonts w:asciiTheme="majorHAnsi" w:hAnsiTheme="majorHAnsi"/>
          <w:i/>
          <w:sz w:val="20"/>
          <w:szCs w:val="20"/>
          <w:lang w:val="en-US"/>
        </w:rPr>
        <w:t>University of Kassel (Germany)</w:t>
      </w:r>
      <w:r w:rsidR="00632069" w:rsidRPr="00C36699">
        <w:rPr>
          <w:rFonts w:asciiTheme="majorHAnsi" w:hAnsiTheme="majorHAnsi"/>
          <w:i/>
          <w:sz w:val="20"/>
          <w:szCs w:val="20"/>
          <w:lang w:val="en-US"/>
        </w:rPr>
        <w:t xml:space="preserve"> </w:t>
      </w:r>
    </w:p>
    <w:p w14:paraId="146092AD" w14:textId="1141DE5D" w:rsidR="00632069"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 xml:space="preserve">Full Professor &amp; </w:t>
      </w:r>
      <w:r w:rsidR="00632069" w:rsidRPr="00C36699">
        <w:rPr>
          <w:rFonts w:asciiTheme="majorHAnsi" w:hAnsiTheme="majorHAnsi"/>
          <w:sz w:val="20"/>
          <w:szCs w:val="20"/>
          <w:lang w:val="en-US"/>
        </w:rPr>
        <w:t>Chair of Human Resource and Change Management (W3)</w:t>
      </w:r>
      <w:r w:rsidRPr="00C36699">
        <w:rPr>
          <w:rFonts w:asciiTheme="majorHAnsi" w:hAnsiTheme="majorHAnsi"/>
          <w:sz w:val="20"/>
          <w:szCs w:val="20"/>
          <w:lang w:val="en-US"/>
        </w:rPr>
        <w:t xml:space="preserve"> (2009)</w:t>
      </w:r>
    </w:p>
    <w:p w14:paraId="57E7AFCB" w14:textId="3C33884C" w:rsidR="00FF422F" w:rsidRPr="00C36699" w:rsidRDefault="001373CC"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Dean</w:t>
      </w:r>
      <w:r w:rsidR="000C5303" w:rsidRPr="00C36699">
        <w:rPr>
          <w:rFonts w:asciiTheme="majorHAnsi" w:hAnsiTheme="majorHAnsi"/>
          <w:sz w:val="20"/>
          <w:szCs w:val="20"/>
          <w:lang w:val="en-US"/>
        </w:rPr>
        <w:t xml:space="preserve"> of the </w:t>
      </w:r>
      <w:r w:rsidR="00CB6AB4" w:rsidRPr="00C36699">
        <w:rPr>
          <w:rFonts w:asciiTheme="majorHAnsi" w:hAnsiTheme="majorHAnsi"/>
          <w:sz w:val="20"/>
          <w:szCs w:val="20"/>
          <w:lang w:val="en-US"/>
        </w:rPr>
        <w:t xml:space="preserve">Kassel International </w:t>
      </w:r>
      <w:r w:rsidR="000C5303" w:rsidRPr="00C36699">
        <w:rPr>
          <w:rFonts w:asciiTheme="majorHAnsi" w:hAnsiTheme="majorHAnsi"/>
          <w:sz w:val="20"/>
          <w:szCs w:val="20"/>
          <w:lang w:val="en-US"/>
        </w:rPr>
        <w:t>Management School</w:t>
      </w:r>
      <w:r w:rsidR="00CB6AB4" w:rsidRPr="00C36699">
        <w:rPr>
          <w:rFonts w:asciiTheme="majorHAnsi" w:hAnsiTheme="majorHAnsi"/>
          <w:sz w:val="20"/>
          <w:szCs w:val="20"/>
          <w:lang w:val="en-US"/>
        </w:rPr>
        <w:t xml:space="preserve"> (KIMS)</w:t>
      </w:r>
      <w:r w:rsidR="00FF422F" w:rsidRPr="00C36699">
        <w:rPr>
          <w:rFonts w:asciiTheme="majorHAnsi" w:hAnsiTheme="majorHAnsi"/>
          <w:sz w:val="20"/>
          <w:szCs w:val="20"/>
          <w:lang w:val="en-US"/>
        </w:rPr>
        <w:t xml:space="preserve"> (2009)</w:t>
      </w:r>
    </w:p>
    <w:p w14:paraId="2EBC8283" w14:textId="4D023F9D" w:rsidR="002E2B9F"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Full Professor (interim) Chair of Organization &amp;Human Resource Management (W3) (2007-2008)</w:t>
      </w:r>
    </w:p>
    <w:p w14:paraId="6E4FDA62" w14:textId="77777777" w:rsidR="00AD0BC0" w:rsidRPr="00C36699" w:rsidRDefault="00AD0BC0" w:rsidP="00FF422F">
      <w:pPr>
        <w:rPr>
          <w:rFonts w:asciiTheme="majorHAnsi" w:hAnsiTheme="majorHAnsi"/>
          <w:sz w:val="20"/>
          <w:szCs w:val="20"/>
          <w:lang w:val="en-US"/>
        </w:rPr>
      </w:pPr>
    </w:p>
    <w:p w14:paraId="1331D27B" w14:textId="77777777" w:rsidR="002E2B9F" w:rsidRPr="00C36699" w:rsidRDefault="000C5303" w:rsidP="00FF422F">
      <w:pPr>
        <w:rPr>
          <w:rFonts w:asciiTheme="majorHAnsi" w:hAnsiTheme="majorHAnsi"/>
          <w:i/>
          <w:sz w:val="20"/>
          <w:szCs w:val="20"/>
          <w:lang w:val="en-US"/>
        </w:rPr>
      </w:pPr>
      <w:r w:rsidRPr="00C36699">
        <w:rPr>
          <w:rFonts w:asciiTheme="majorHAnsi" w:hAnsiTheme="majorHAnsi"/>
          <w:i/>
          <w:sz w:val="20"/>
          <w:szCs w:val="20"/>
          <w:lang w:val="en-US"/>
        </w:rPr>
        <w:t>Hamburg</w:t>
      </w:r>
      <w:r w:rsidR="008C7FDE" w:rsidRPr="00C36699">
        <w:rPr>
          <w:rFonts w:asciiTheme="majorHAnsi" w:hAnsiTheme="majorHAnsi"/>
          <w:i/>
          <w:sz w:val="20"/>
          <w:szCs w:val="20"/>
          <w:lang w:val="en-US"/>
        </w:rPr>
        <w:t xml:space="preserve"> University</w:t>
      </w:r>
      <w:r w:rsidRPr="00C36699">
        <w:rPr>
          <w:rFonts w:asciiTheme="majorHAnsi" w:hAnsiTheme="majorHAnsi"/>
          <w:i/>
          <w:sz w:val="20"/>
          <w:szCs w:val="20"/>
          <w:lang w:val="en-US"/>
        </w:rPr>
        <w:t xml:space="preserve"> (Germany)</w:t>
      </w:r>
      <w:r w:rsidR="00752E40" w:rsidRPr="00C36699">
        <w:rPr>
          <w:rFonts w:asciiTheme="majorHAnsi" w:hAnsiTheme="majorHAnsi"/>
          <w:i/>
          <w:sz w:val="20"/>
          <w:szCs w:val="20"/>
          <w:lang w:val="en-US"/>
        </w:rPr>
        <w:t xml:space="preserve"> </w:t>
      </w:r>
    </w:p>
    <w:p w14:paraId="0879C110" w14:textId="3B62B524" w:rsidR="000C5303"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 xml:space="preserve">Full Professor (interim) &amp; </w:t>
      </w:r>
      <w:r w:rsidR="00FF422F" w:rsidRPr="00C36699">
        <w:rPr>
          <w:rFonts w:asciiTheme="majorHAnsi" w:hAnsiTheme="majorHAnsi"/>
          <w:sz w:val="20"/>
          <w:szCs w:val="20"/>
          <w:lang w:val="en-US"/>
        </w:rPr>
        <w:t>Chair of Organization and Strategic Management (W3)</w:t>
      </w:r>
      <w:r w:rsidRPr="00C36699">
        <w:rPr>
          <w:rFonts w:asciiTheme="majorHAnsi" w:hAnsiTheme="majorHAnsi"/>
          <w:sz w:val="20"/>
          <w:szCs w:val="20"/>
          <w:lang w:val="en-US"/>
        </w:rPr>
        <w:t xml:space="preserve"> (2008-2009)</w:t>
      </w:r>
    </w:p>
    <w:p w14:paraId="0B666AFE" w14:textId="77777777" w:rsidR="00AD0BC0" w:rsidRPr="00C36699" w:rsidRDefault="00AD0BC0" w:rsidP="00632069">
      <w:pPr>
        <w:rPr>
          <w:rFonts w:asciiTheme="majorHAnsi" w:hAnsiTheme="majorHAnsi"/>
          <w:sz w:val="20"/>
          <w:szCs w:val="20"/>
          <w:lang w:val="en-US"/>
        </w:rPr>
      </w:pPr>
    </w:p>
    <w:p w14:paraId="2112596B" w14:textId="371CFF01" w:rsidR="0052048F" w:rsidRPr="00C36699" w:rsidRDefault="0052048F" w:rsidP="0052048F">
      <w:pPr>
        <w:rPr>
          <w:rFonts w:asciiTheme="majorHAnsi" w:hAnsiTheme="majorHAnsi"/>
          <w:i/>
          <w:sz w:val="20"/>
          <w:szCs w:val="20"/>
          <w:lang w:val="en-US"/>
        </w:rPr>
      </w:pPr>
      <w:r w:rsidRPr="00C36699">
        <w:rPr>
          <w:rFonts w:asciiTheme="majorHAnsi" w:hAnsiTheme="majorHAnsi"/>
          <w:i/>
          <w:sz w:val="20"/>
          <w:szCs w:val="20"/>
          <w:lang w:val="en-US"/>
        </w:rPr>
        <w:t>University of Padua (Italy)</w:t>
      </w:r>
    </w:p>
    <w:p w14:paraId="57FD1FF5" w14:textId="715A16AA" w:rsidR="0052048F" w:rsidRPr="00C36699" w:rsidRDefault="0052048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 xml:space="preserve">Research Fellow </w:t>
      </w:r>
      <w:r w:rsidR="002E2B9F" w:rsidRPr="00C36699">
        <w:rPr>
          <w:rFonts w:asciiTheme="majorHAnsi" w:hAnsiTheme="majorHAnsi"/>
          <w:sz w:val="20"/>
          <w:szCs w:val="20"/>
          <w:lang w:val="en-US"/>
        </w:rPr>
        <w:t xml:space="preserve">at the Institute of Management and Engineering </w:t>
      </w:r>
      <w:r w:rsidRPr="00C36699">
        <w:rPr>
          <w:rFonts w:asciiTheme="majorHAnsi" w:hAnsiTheme="majorHAnsi"/>
          <w:sz w:val="20"/>
          <w:szCs w:val="20"/>
          <w:lang w:val="en-US"/>
        </w:rPr>
        <w:t>(Full &amp; Part Time) (2007-2009)</w:t>
      </w:r>
    </w:p>
    <w:p w14:paraId="6F5F896E" w14:textId="77777777" w:rsidR="0052048F" w:rsidRPr="00C36699" w:rsidRDefault="0052048F" w:rsidP="00FF422F">
      <w:pPr>
        <w:rPr>
          <w:rFonts w:asciiTheme="majorHAnsi" w:hAnsiTheme="majorHAnsi"/>
          <w:i/>
          <w:sz w:val="20"/>
          <w:szCs w:val="20"/>
          <w:lang w:val="en-US"/>
        </w:rPr>
      </w:pPr>
    </w:p>
    <w:p w14:paraId="732359C1" w14:textId="44A404DB" w:rsidR="00FF422F" w:rsidRPr="00C36699" w:rsidRDefault="000C5303" w:rsidP="00FF422F">
      <w:pPr>
        <w:rPr>
          <w:rFonts w:asciiTheme="majorHAnsi" w:hAnsiTheme="majorHAnsi"/>
          <w:i/>
          <w:sz w:val="20"/>
          <w:szCs w:val="20"/>
          <w:lang w:val="en-US"/>
        </w:rPr>
      </w:pPr>
      <w:r w:rsidRPr="00C36699">
        <w:rPr>
          <w:rFonts w:asciiTheme="majorHAnsi" w:hAnsiTheme="majorHAnsi"/>
          <w:i/>
          <w:sz w:val="20"/>
          <w:szCs w:val="20"/>
          <w:lang w:val="en-US"/>
        </w:rPr>
        <w:t>University of Liverpool (United Kingdom)</w:t>
      </w:r>
      <w:r w:rsidR="00752E40" w:rsidRPr="00C36699">
        <w:rPr>
          <w:rFonts w:asciiTheme="majorHAnsi" w:hAnsiTheme="majorHAnsi"/>
          <w:i/>
          <w:sz w:val="20"/>
          <w:szCs w:val="20"/>
          <w:lang w:val="en-US"/>
        </w:rPr>
        <w:t xml:space="preserve"> </w:t>
      </w:r>
    </w:p>
    <w:p w14:paraId="125C8F7E" w14:textId="01BCFD66" w:rsidR="002E2B9F" w:rsidRPr="00C36699" w:rsidRDefault="00881967"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Research Fellow</w:t>
      </w:r>
      <w:r w:rsidR="00752E40" w:rsidRPr="00C36699">
        <w:rPr>
          <w:rFonts w:asciiTheme="majorHAnsi" w:hAnsiTheme="majorHAnsi"/>
          <w:sz w:val="20"/>
          <w:szCs w:val="20"/>
          <w:lang w:val="en-US"/>
        </w:rPr>
        <w:t xml:space="preserve"> (Part Time)</w:t>
      </w:r>
      <w:r w:rsidR="00FF422F" w:rsidRPr="00C36699">
        <w:rPr>
          <w:rFonts w:asciiTheme="majorHAnsi" w:hAnsiTheme="majorHAnsi"/>
          <w:sz w:val="20"/>
          <w:szCs w:val="20"/>
          <w:lang w:val="en-US"/>
        </w:rPr>
        <w:t xml:space="preserve"> </w:t>
      </w:r>
      <w:r w:rsidR="002E2B9F" w:rsidRPr="00C36699">
        <w:rPr>
          <w:rFonts w:asciiTheme="majorHAnsi" w:hAnsiTheme="majorHAnsi"/>
          <w:sz w:val="20"/>
          <w:szCs w:val="20"/>
          <w:lang w:val="en-US"/>
        </w:rPr>
        <w:t>at the Management School (2007)</w:t>
      </w:r>
    </w:p>
    <w:p w14:paraId="2E3725E5" w14:textId="11D88383" w:rsidR="000C5303" w:rsidRPr="00C36699" w:rsidRDefault="002E2B9F"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 xml:space="preserve">Fellow (Part Time) of the Advanced Institute of Management Research (AIM) </w:t>
      </w:r>
      <w:r w:rsidR="00FF422F" w:rsidRPr="00C36699">
        <w:rPr>
          <w:rFonts w:asciiTheme="majorHAnsi" w:hAnsiTheme="majorHAnsi"/>
          <w:sz w:val="20"/>
          <w:szCs w:val="20"/>
          <w:lang w:val="en-US"/>
        </w:rPr>
        <w:t>(2007)</w:t>
      </w:r>
    </w:p>
    <w:p w14:paraId="14B58182" w14:textId="77777777" w:rsidR="00AD0BC0" w:rsidRPr="00C36699" w:rsidRDefault="00AD0BC0" w:rsidP="00632069">
      <w:pPr>
        <w:rPr>
          <w:rFonts w:asciiTheme="majorHAnsi" w:hAnsiTheme="majorHAnsi"/>
          <w:sz w:val="20"/>
          <w:szCs w:val="20"/>
          <w:lang w:val="en-US"/>
        </w:rPr>
      </w:pPr>
    </w:p>
    <w:p w14:paraId="12361E5D" w14:textId="7D1BCE78" w:rsidR="000C5303" w:rsidRPr="00C36699" w:rsidRDefault="001373CC" w:rsidP="00632069">
      <w:pPr>
        <w:rPr>
          <w:rFonts w:asciiTheme="majorHAnsi" w:hAnsiTheme="majorHAnsi"/>
          <w:i/>
          <w:sz w:val="20"/>
          <w:szCs w:val="20"/>
          <w:lang w:val="en-US"/>
        </w:rPr>
      </w:pPr>
      <w:r w:rsidRPr="00C36699">
        <w:rPr>
          <w:rFonts w:asciiTheme="majorHAnsi" w:hAnsiTheme="majorHAnsi"/>
          <w:i/>
          <w:sz w:val="20"/>
          <w:szCs w:val="20"/>
          <w:lang w:val="en-US"/>
        </w:rPr>
        <w:t xml:space="preserve">WU Vienna </w:t>
      </w:r>
      <w:r w:rsidR="000C5303" w:rsidRPr="00C36699">
        <w:rPr>
          <w:rFonts w:asciiTheme="majorHAnsi" w:hAnsiTheme="majorHAnsi"/>
          <w:i/>
          <w:sz w:val="20"/>
          <w:szCs w:val="20"/>
          <w:lang w:val="en-US"/>
        </w:rPr>
        <w:t>(Austria)</w:t>
      </w:r>
    </w:p>
    <w:p w14:paraId="413789DC" w14:textId="65D17B73" w:rsidR="000C5303" w:rsidRPr="00C36699" w:rsidRDefault="000C5303"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Assistant Professor</w:t>
      </w:r>
      <w:r w:rsidR="00FF422F" w:rsidRPr="00C36699">
        <w:rPr>
          <w:rFonts w:asciiTheme="majorHAnsi" w:hAnsiTheme="majorHAnsi"/>
          <w:sz w:val="20"/>
          <w:szCs w:val="20"/>
          <w:lang w:val="en-US"/>
        </w:rPr>
        <w:t xml:space="preserve"> </w:t>
      </w:r>
      <w:r w:rsidR="002E2B9F" w:rsidRPr="00C36699">
        <w:rPr>
          <w:rFonts w:asciiTheme="majorHAnsi" w:hAnsiTheme="majorHAnsi"/>
          <w:sz w:val="20"/>
          <w:szCs w:val="20"/>
          <w:lang w:val="en-US"/>
        </w:rPr>
        <w:t xml:space="preserve">at the Department of Management/Institute of Human Resource Management </w:t>
      </w:r>
      <w:r w:rsidR="00FF422F" w:rsidRPr="00C36699">
        <w:rPr>
          <w:rFonts w:asciiTheme="majorHAnsi" w:hAnsiTheme="majorHAnsi"/>
          <w:sz w:val="20"/>
          <w:szCs w:val="20"/>
          <w:lang w:val="en-US"/>
        </w:rPr>
        <w:t>(2002-200</w:t>
      </w:r>
      <w:r w:rsidR="003F43CF" w:rsidRPr="00C36699">
        <w:rPr>
          <w:rFonts w:asciiTheme="majorHAnsi" w:hAnsiTheme="majorHAnsi"/>
          <w:sz w:val="20"/>
          <w:szCs w:val="20"/>
          <w:lang w:val="en-US"/>
        </w:rPr>
        <w:t>6</w:t>
      </w:r>
      <w:r w:rsidR="00FF422F" w:rsidRPr="00C36699">
        <w:rPr>
          <w:rFonts w:asciiTheme="majorHAnsi" w:hAnsiTheme="majorHAnsi"/>
          <w:sz w:val="20"/>
          <w:szCs w:val="20"/>
          <w:lang w:val="en-US"/>
        </w:rPr>
        <w:t>)</w:t>
      </w:r>
    </w:p>
    <w:p w14:paraId="0AB09FFB" w14:textId="77777777" w:rsidR="00AD0BC0" w:rsidRPr="00C36699" w:rsidRDefault="00AD0BC0" w:rsidP="00632069">
      <w:pPr>
        <w:rPr>
          <w:rFonts w:asciiTheme="majorHAnsi" w:hAnsiTheme="majorHAnsi"/>
          <w:sz w:val="20"/>
          <w:szCs w:val="20"/>
          <w:lang w:val="en-US"/>
        </w:rPr>
      </w:pPr>
    </w:p>
    <w:p w14:paraId="34F6189B" w14:textId="3BEF8437" w:rsidR="006F3E6F" w:rsidRPr="00C36699" w:rsidRDefault="000C5303" w:rsidP="006F3E6F">
      <w:pPr>
        <w:rPr>
          <w:rFonts w:asciiTheme="majorHAnsi" w:hAnsiTheme="majorHAnsi"/>
          <w:i/>
          <w:sz w:val="20"/>
          <w:szCs w:val="20"/>
          <w:lang w:val="en-US"/>
        </w:rPr>
      </w:pPr>
      <w:r w:rsidRPr="00C36699">
        <w:rPr>
          <w:rFonts w:asciiTheme="majorHAnsi" w:hAnsiTheme="majorHAnsi"/>
          <w:i/>
          <w:sz w:val="20"/>
          <w:szCs w:val="20"/>
          <w:lang w:val="en-US"/>
        </w:rPr>
        <w:t>University of Applied Science Wiener Neustadt (Austria)</w:t>
      </w:r>
    </w:p>
    <w:p w14:paraId="139EEAE7" w14:textId="63461786" w:rsidR="00366F83" w:rsidRPr="00C36699" w:rsidRDefault="000C5303"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Assistant Professor (Part Time)</w:t>
      </w:r>
      <w:r w:rsidR="002E2B9F" w:rsidRPr="00C36699">
        <w:rPr>
          <w:rFonts w:asciiTheme="majorHAnsi" w:hAnsiTheme="majorHAnsi"/>
          <w:sz w:val="20"/>
          <w:szCs w:val="20"/>
          <w:lang w:val="en-US"/>
        </w:rPr>
        <w:t xml:space="preserve"> at the Institute of Management Consulting Research </w:t>
      </w:r>
      <w:r w:rsidR="006F3E6F" w:rsidRPr="00C36699">
        <w:rPr>
          <w:rFonts w:asciiTheme="majorHAnsi" w:hAnsiTheme="majorHAnsi"/>
          <w:sz w:val="20"/>
          <w:szCs w:val="20"/>
          <w:lang w:val="en-US"/>
        </w:rPr>
        <w:t>(1999-2002</w:t>
      </w:r>
      <w:r w:rsidR="00366F83" w:rsidRPr="00C36699">
        <w:rPr>
          <w:rFonts w:asciiTheme="majorHAnsi" w:hAnsiTheme="majorHAnsi"/>
          <w:sz w:val="20"/>
          <w:szCs w:val="20"/>
          <w:lang w:val="en-US"/>
        </w:rPr>
        <w:t>)</w:t>
      </w:r>
    </w:p>
    <w:p w14:paraId="363AE12D" w14:textId="2C134667" w:rsidR="00AD0BC0" w:rsidRPr="00C36699" w:rsidRDefault="00775733" w:rsidP="00366F83">
      <w:pPr>
        <w:pStyle w:val="berschrift1"/>
        <w:rPr>
          <w:lang w:val="en-US"/>
        </w:rPr>
      </w:pPr>
      <w:bookmarkStart w:id="4" w:name="_Toc33732404"/>
      <w:r w:rsidRPr="00C36699">
        <w:rPr>
          <w:lang w:val="en-US"/>
        </w:rPr>
        <w:t xml:space="preserve">Business </w:t>
      </w:r>
      <w:r w:rsidR="00892DBA" w:rsidRPr="00C36699">
        <w:rPr>
          <w:lang w:val="en-US"/>
        </w:rPr>
        <w:t>Experience</w:t>
      </w:r>
      <w:bookmarkEnd w:id="4"/>
    </w:p>
    <w:p w14:paraId="0BDD4408" w14:textId="77777777" w:rsidR="00AD0BC0" w:rsidRPr="00C36699" w:rsidRDefault="00AD0BC0" w:rsidP="00AD0BC0">
      <w:pPr>
        <w:rPr>
          <w:rFonts w:asciiTheme="majorHAnsi" w:hAnsiTheme="majorHAnsi"/>
          <w:lang w:val="en-US"/>
        </w:rPr>
      </w:pPr>
    </w:p>
    <w:p w14:paraId="4287A1BA" w14:textId="68195D54" w:rsidR="00AD0BC0" w:rsidRPr="00C36699" w:rsidRDefault="00AD0BC0" w:rsidP="00AD0BC0">
      <w:pPr>
        <w:rPr>
          <w:rFonts w:asciiTheme="majorHAnsi" w:hAnsiTheme="majorHAnsi"/>
          <w:i/>
          <w:sz w:val="20"/>
          <w:szCs w:val="20"/>
          <w:lang w:val="en-US"/>
        </w:rPr>
      </w:pPr>
      <w:r w:rsidRPr="00C36699">
        <w:rPr>
          <w:rFonts w:asciiTheme="majorHAnsi" w:hAnsiTheme="majorHAnsi"/>
          <w:i/>
          <w:sz w:val="20"/>
          <w:szCs w:val="20"/>
          <w:lang w:val="en-US"/>
        </w:rPr>
        <w:t>Güttel Management Consulting, Research</w:t>
      </w:r>
      <w:r w:rsidR="003F43CF" w:rsidRPr="00C36699">
        <w:rPr>
          <w:rFonts w:asciiTheme="majorHAnsi" w:hAnsiTheme="majorHAnsi"/>
          <w:i/>
          <w:sz w:val="20"/>
          <w:szCs w:val="20"/>
          <w:lang w:val="en-US"/>
        </w:rPr>
        <w:t>,</w:t>
      </w:r>
      <w:r w:rsidRPr="00C36699">
        <w:rPr>
          <w:rFonts w:asciiTheme="majorHAnsi" w:hAnsiTheme="majorHAnsi"/>
          <w:i/>
          <w:sz w:val="20"/>
          <w:szCs w:val="20"/>
          <w:lang w:val="en-US"/>
        </w:rPr>
        <w:t xml:space="preserve"> &amp; Training (</w:t>
      </w:r>
      <w:r w:rsidR="00C153B1" w:rsidRPr="00C36699">
        <w:rPr>
          <w:rFonts w:asciiTheme="majorHAnsi" w:hAnsiTheme="majorHAnsi"/>
          <w:i/>
          <w:sz w:val="20"/>
          <w:szCs w:val="20"/>
          <w:lang w:val="en-US"/>
        </w:rPr>
        <w:t xml:space="preserve">Vienna; </w:t>
      </w:r>
      <w:r w:rsidRPr="00C36699">
        <w:rPr>
          <w:rFonts w:asciiTheme="majorHAnsi" w:hAnsiTheme="majorHAnsi"/>
          <w:i/>
          <w:sz w:val="20"/>
          <w:szCs w:val="20"/>
          <w:lang w:val="en-US"/>
        </w:rPr>
        <w:t xml:space="preserve">Austria) </w:t>
      </w:r>
    </w:p>
    <w:p w14:paraId="68542699" w14:textId="5C9CEE5E" w:rsidR="00AD0BC0" w:rsidRPr="00C36699" w:rsidRDefault="00AD0BC0"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Founder &amp; Managing Partner (</w:t>
      </w:r>
      <w:r w:rsidR="003F43CF" w:rsidRPr="00C36699">
        <w:rPr>
          <w:rFonts w:asciiTheme="majorHAnsi" w:hAnsiTheme="majorHAnsi"/>
          <w:sz w:val="20"/>
          <w:szCs w:val="20"/>
          <w:lang w:val="en-US"/>
        </w:rPr>
        <w:t>since 1999</w:t>
      </w:r>
      <w:r w:rsidRPr="00C36699">
        <w:rPr>
          <w:rFonts w:asciiTheme="majorHAnsi" w:hAnsiTheme="majorHAnsi"/>
          <w:sz w:val="20"/>
          <w:szCs w:val="20"/>
          <w:lang w:val="en-US"/>
        </w:rPr>
        <w:t>)</w:t>
      </w:r>
    </w:p>
    <w:p w14:paraId="2D6C8363" w14:textId="77777777" w:rsidR="002A64E7" w:rsidRPr="00C36699" w:rsidRDefault="002A64E7" w:rsidP="002A64E7">
      <w:pPr>
        <w:rPr>
          <w:rFonts w:asciiTheme="majorHAnsi" w:hAnsiTheme="majorHAnsi"/>
          <w:sz w:val="20"/>
          <w:szCs w:val="20"/>
          <w:lang w:val="en-US"/>
        </w:rPr>
      </w:pPr>
    </w:p>
    <w:p w14:paraId="36F93905" w14:textId="0EB28655" w:rsidR="002A64E7" w:rsidRPr="00C36699" w:rsidRDefault="002A64E7" w:rsidP="002A64E7">
      <w:pPr>
        <w:rPr>
          <w:rFonts w:asciiTheme="majorHAnsi" w:hAnsiTheme="majorHAnsi"/>
          <w:i/>
          <w:sz w:val="20"/>
          <w:szCs w:val="20"/>
          <w:lang w:val="en-US"/>
        </w:rPr>
      </w:pPr>
      <w:r w:rsidRPr="00C36699">
        <w:rPr>
          <w:rFonts w:asciiTheme="majorHAnsi" w:hAnsiTheme="majorHAnsi"/>
          <w:i/>
          <w:sz w:val="20"/>
          <w:szCs w:val="20"/>
          <w:lang w:val="en-US"/>
        </w:rPr>
        <w:t xml:space="preserve">LIMAK Austrian Business School/Johannes Kepler University Linz (Austria) </w:t>
      </w:r>
    </w:p>
    <w:p w14:paraId="120D364F" w14:textId="7803058F" w:rsidR="002A64E7" w:rsidRPr="00C36699" w:rsidRDefault="002A64E7"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Managing Director</w:t>
      </w:r>
      <w:r w:rsidR="002E2B9F" w:rsidRPr="00C36699">
        <w:rPr>
          <w:rFonts w:asciiTheme="majorHAnsi" w:hAnsiTheme="majorHAnsi"/>
          <w:sz w:val="20"/>
          <w:szCs w:val="20"/>
          <w:lang w:val="en-US"/>
        </w:rPr>
        <w:t xml:space="preserve"> </w:t>
      </w:r>
      <w:r w:rsidRPr="00C36699">
        <w:rPr>
          <w:rFonts w:asciiTheme="majorHAnsi" w:hAnsiTheme="majorHAnsi"/>
          <w:sz w:val="20"/>
          <w:szCs w:val="20"/>
          <w:lang w:val="en-US"/>
        </w:rPr>
        <w:t>(2011 - 2015)</w:t>
      </w:r>
    </w:p>
    <w:p w14:paraId="4D4CE850" w14:textId="77777777" w:rsidR="002A64E7" w:rsidRPr="00C36699" w:rsidRDefault="002A64E7" w:rsidP="00AD0BC0">
      <w:pPr>
        <w:rPr>
          <w:rFonts w:asciiTheme="majorHAnsi" w:hAnsiTheme="majorHAnsi"/>
          <w:i/>
          <w:sz w:val="20"/>
          <w:szCs w:val="20"/>
          <w:lang w:val="en-US"/>
        </w:rPr>
      </w:pPr>
    </w:p>
    <w:p w14:paraId="1A7932FC" w14:textId="00A2ADAE" w:rsidR="00AD0BC0" w:rsidRPr="00C36699" w:rsidRDefault="00AD0BC0" w:rsidP="00AD0BC0">
      <w:pPr>
        <w:rPr>
          <w:rFonts w:asciiTheme="majorHAnsi" w:hAnsiTheme="majorHAnsi"/>
          <w:i/>
          <w:sz w:val="20"/>
          <w:szCs w:val="20"/>
          <w:lang w:val="en-US"/>
        </w:rPr>
      </w:pPr>
      <w:r w:rsidRPr="00C36699">
        <w:rPr>
          <w:rFonts w:asciiTheme="majorHAnsi" w:hAnsiTheme="majorHAnsi"/>
          <w:i/>
          <w:sz w:val="20"/>
          <w:szCs w:val="20"/>
          <w:lang w:val="en-US"/>
        </w:rPr>
        <w:t>Diebold Consulting - DaimlerChrysler (</w:t>
      </w:r>
      <w:r w:rsidR="00C153B1" w:rsidRPr="00C36699">
        <w:rPr>
          <w:rFonts w:asciiTheme="majorHAnsi" w:hAnsiTheme="majorHAnsi"/>
          <w:i/>
          <w:sz w:val="20"/>
          <w:szCs w:val="20"/>
          <w:lang w:val="en-US"/>
        </w:rPr>
        <w:t xml:space="preserve">Vienna; </w:t>
      </w:r>
      <w:r w:rsidRPr="00C36699">
        <w:rPr>
          <w:rFonts w:asciiTheme="majorHAnsi" w:hAnsiTheme="majorHAnsi"/>
          <w:i/>
          <w:sz w:val="20"/>
          <w:szCs w:val="20"/>
          <w:lang w:val="en-US"/>
        </w:rPr>
        <w:t xml:space="preserve">Austria) </w:t>
      </w:r>
    </w:p>
    <w:p w14:paraId="36A5B2EE" w14:textId="77777777" w:rsidR="00AD0BC0" w:rsidRPr="00C36699" w:rsidRDefault="00AD0BC0"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Consultant (1998</w:t>
      </w:r>
      <w:r w:rsidR="00437763" w:rsidRPr="00C36699">
        <w:rPr>
          <w:rFonts w:asciiTheme="majorHAnsi" w:hAnsiTheme="majorHAnsi"/>
          <w:sz w:val="20"/>
          <w:szCs w:val="20"/>
          <w:lang w:val="en-US"/>
        </w:rPr>
        <w:t xml:space="preserve"> </w:t>
      </w:r>
      <w:r w:rsidRPr="00C36699">
        <w:rPr>
          <w:rFonts w:asciiTheme="majorHAnsi" w:hAnsiTheme="majorHAnsi"/>
          <w:sz w:val="20"/>
          <w:szCs w:val="20"/>
          <w:lang w:val="en-US"/>
        </w:rPr>
        <w:t>-</w:t>
      </w:r>
      <w:r w:rsidR="00437763" w:rsidRPr="00C36699">
        <w:rPr>
          <w:rFonts w:asciiTheme="majorHAnsi" w:hAnsiTheme="majorHAnsi"/>
          <w:sz w:val="20"/>
          <w:szCs w:val="20"/>
          <w:lang w:val="en-US"/>
        </w:rPr>
        <w:t xml:space="preserve"> </w:t>
      </w:r>
      <w:r w:rsidRPr="00C36699">
        <w:rPr>
          <w:rFonts w:asciiTheme="majorHAnsi" w:hAnsiTheme="majorHAnsi"/>
          <w:sz w:val="20"/>
          <w:szCs w:val="20"/>
          <w:lang w:val="en-US"/>
        </w:rPr>
        <w:t>1999)</w:t>
      </w:r>
    </w:p>
    <w:p w14:paraId="3AF84474" w14:textId="77777777" w:rsidR="00AD0BC0" w:rsidRPr="00C36699" w:rsidRDefault="00AD0BC0" w:rsidP="00AD0BC0">
      <w:pPr>
        <w:rPr>
          <w:rFonts w:asciiTheme="majorHAnsi" w:hAnsiTheme="majorHAnsi"/>
          <w:sz w:val="20"/>
          <w:szCs w:val="20"/>
          <w:lang w:val="en-US"/>
        </w:rPr>
      </w:pPr>
    </w:p>
    <w:p w14:paraId="6166F12D" w14:textId="7BEDAD2C" w:rsidR="00AD0BC0" w:rsidRPr="00C36699" w:rsidRDefault="006F3E6F" w:rsidP="00632069">
      <w:pPr>
        <w:rPr>
          <w:rFonts w:asciiTheme="majorHAnsi" w:hAnsiTheme="majorHAnsi"/>
          <w:i/>
          <w:sz w:val="20"/>
          <w:szCs w:val="20"/>
          <w:lang w:val="en-US"/>
        </w:rPr>
      </w:pPr>
      <w:r w:rsidRPr="00C36699">
        <w:rPr>
          <w:rFonts w:asciiTheme="majorHAnsi" w:hAnsiTheme="majorHAnsi"/>
          <w:i/>
          <w:sz w:val="20"/>
          <w:szCs w:val="20"/>
          <w:lang w:val="en-US"/>
        </w:rPr>
        <w:t>Da</w:t>
      </w:r>
      <w:r w:rsidR="00AD0BC0" w:rsidRPr="00C36699">
        <w:rPr>
          <w:rFonts w:asciiTheme="majorHAnsi" w:hAnsiTheme="majorHAnsi"/>
          <w:i/>
          <w:sz w:val="20"/>
          <w:szCs w:val="20"/>
          <w:lang w:val="en-US"/>
        </w:rPr>
        <w:t xml:space="preserve">imler-Benz </w:t>
      </w:r>
      <w:r w:rsidR="00FC5CDA" w:rsidRPr="00C36699">
        <w:rPr>
          <w:rFonts w:asciiTheme="majorHAnsi" w:hAnsiTheme="majorHAnsi"/>
          <w:i/>
          <w:sz w:val="20"/>
          <w:szCs w:val="20"/>
          <w:lang w:val="en-US"/>
        </w:rPr>
        <w:t>(</w:t>
      </w:r>
      <w:r w:rsidR="00C153B1" w:rsidRPr="00C36699">
        <w:rPr>
          <w:rFonts w:asciiTheme="majorHAnsi" w:hAnsiTheme="majorHAnsi"/>
          <w:i/>
          <w:sz w:val="20"/>
          <w:szCs w:val="20"/>
          <w:lang w:val="en-US"/>
        </w:rPr>
        <w:t xml:space="preserve">Stuttgart; </w:t>
      </w:r>
      <w:r w:rsidR="00AD0BC0" w:rsidRPr="00C36699">
        <w:rPr>
          <w:rFonts w:asciiTheme="majorHAnsi" w:hAnsiTheme="majorHAnsi"/>
          <w:i/>
          <w:sz w:val="20"/>
          <w:szCs w:val="20"/>
          <w:lang w:val="en-US"/>
        </w:rPr>
        <w:t>Germany)</w:t>
      </w:r>
      <w:r w:rsidRPr="00C36699">
        <w:rPr>
          <w:rFonts w:asciiTheme="majorHAnsi" w:hAnsiTheme="majorHAnsi"/>
          <w:i/>
          <w:sz w:val="20"/>
          <w:szCs w:val="20"/>
          <w:lang w:val="en-US"/>
        </w:rPr>
        <w:t xml:space="preserve"> </w:t>
      </w:r>
    </w:p>
    <w:p w14:paraId="453F3FC9" w14:textId="77777777" w:rsidR="00AD0BC0" w:rsidRPr="00C36699" w:rsidRDefault="00AD0BC0" w:rsidP="0028402C">
      <w:pPr>
        <w:pStyle w:val="Listenabsatz"/>
        <w:numPr>
          <w:ilvl w:val="0"/>
          <w:numId w:val="15"/>
        </w:numPr>
        <w:rPr>
          <w:rFonts w:asciiTheme="majorHAnsi" w:hAnsiTheme="majorHAnsi"/>
          <w:sz w:val="20"/>
          <w:szCs w:val="20"/>
          <w:lang w:val="en-US"/>
        </w:rPr>
      </w:pPr>
      <w:r w:rsidRPr="00C36699">
        <w:rPr>
          <w:rFonts w:asciiTheme="majorHAnsi" w:hAnsiTheme="majorHAnsi"/>
          <w:sz w:val="20"/>
          <w:szCs w:val="20"/>
          <w:lang w:val="en-US"/>
        </w:rPr>
        <w:t>Consultant (1997</w:t>
      </w:r>
      <w:r w:rsidR="00437763" w:rsidRPr="00C36699">
        <w:rPr>
          <w:rFonts w:asciiTheme="majorHAnsi" w:hAnsiTheme="majorHAnsi"/>
          <w:sz w:val="20"/>
          <w:szCs w:val="20"/>
          <w:lang w:val="en-US"/>
        </w:rPr>
        <w:t xml:space="preserve"> </w:t>
      </w:r>
      <w:r w:rsidRPr="00C36699">
        <w:rPr>
          <w:rFonts w:asciiTheme="majorHAnsi" w:hAnsiTheme="majorHAnsi"/>
          <w:sz w:val="20"/>
          <w:szCs w:val="20"/>
          <w:lang w:val="en-US"/>
        </w:rPr>
        <w:t>-</w:t>
      </w:r>
      <w:r w:rsidR="00437763" w:rsidRPr="00C36699">
        <w:rPr>
          <w:rFonts w:asciiTheme="majorHAnsi" w:hAnsiTheme="majorHAnsi"/>
          <w:sz w:val="20"/>
          <w:szCs w:val="20"/>
          <w:lang w:val="en-US"/>
        </w:rPr>
        <w:t xml:space="preserve"> </w:t>
      </w:r>
      <w:r w:rsidRPr="00C36699">
        <w:rPr>
          <w:rFonts w:asciiTheme="majorHAnsi" w:hAnsiTheme="majorHAnsi"/>
          <w:sz w:val="20"/>
          <w:szCs w:val="20"/>
          <w:lang w:val="en-US"/>
        </w:rPr>
        <w:t>1998)</w:t>
      </w:r>
    </w:p>
    <w:p w14:paraId="6D5206BF" w14:textId="77777777" w:rsidR="00AD0BC0" w:rsidRPr="00C36699" w:rsidRDefault="00AD0BC0" w:rsidP="00632069">
      <w:pPr>
        <w:rPr>
          <w:rFonts w:asciiTheme="majorHAnsi" w:hAnsiTheme="majorHAnsi"/>
          <w:i/>
          <w:sz w:val="20"/>
          <w:szCs w:val="20"/>
          <w:lang w:val="en-US"/>
        </w:rPr>
      </w:pPr>
    </w:p>
    <w:p w14:paraId="7ED9AD84" w14:textId="77777777" w:rsidR="00665422" w:rsidRPr="00C36699" w:rsidRDefault="00665422">
      <w:pPr>
        <w:rPr>
          <w:rFonts w:asciiTheme="majorHAnsi" w:hAnsiTheme="majorHAnsi"/>
          <w:b/>
          <w:lang w:val="en-US"/>
        </w:rPr>
      </w:pPr>
      <w:r w:rsidRPr="00C36699">
        <w:rPr>
          <w:rFonts w:asciiTheme="majorHAnsi" w:hAnsiTheme="majorHAnsi"/>
          <w:b/>
          <w:lang w:val="en-US"/>
        </w:rPr>
        <w:br w:type="page"/>
      </w:r>
    </w:p>
    <w:p w14:paraId="11BA9A88" w14:textId="33E00842" w:rsidR="00775733" w:rsidRPr="00C36699" w:rsidRDefault="00775733" w:rsidP="00775733">
      <w:pPr>
        <w:pStyle w:val="berschrift1"/>
        <w:rPr>
          <w:lang w:val="en-US"/>
        </w:rPr>
      </w:pPr>
      <w:bookmarkStart w:id="5" w:name="_Toc33732405"/>
      <w:r w:rsidRPr="00C36699">
        <w:rPr>
          <w:lang w:val="en-US"/>
        </w:rPr>
        <w:t>Research</w:t>
      </w:r>
      <w:bookmarkEnd w:id="5"/>
    </w:p>
    <w:p w14:paraId="3EC707EE"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p>
    <w:p w14:paraId="0EAE8F90" w14:textId="298ECC3E" w:rsidR="00892DBA" w:rsidRPr="00C36699" w:rsidRDefault="00892DBA" w:rsidP="00892DBA">
      <w:pPr>
        <w:jc w:val="both"/>
        <w:rPr>
          <w:rFonts w:asciiTheme="majorHAnsi" w:hAnsiTheme="majorHAnsi"/>
          <w:sz w:val="20"/>
          <w:szCs w:val="20"/>
          <w:lang w:val="en-US"/>
        </w:rPr>
      </w:pPr>
      <w:r w:rsidRPr="00C36699">
        <w:rPr>
          <w:rFonts w:asciiTheme="majorHAnsi" w:hAnsiTheme="majorHAnsi"/>
          <w:sz w:val="20"/>
          <w:szCs w:val="20"/>
          <w:lang w:val="en-US"/>
        </w:rPr>
        <w:t xml:space="preserve">My research </w:t>
      </w:r>
      <w:r w:rsidR="001B67A8" w:rsidRPr="00C36699">
        <w:rPr>
          <w:rFonts w:asciiTheme="majorHAnsi" w:hAnsiTheme="majorHAnsi"/>
          <w:sz w:val="20"/>
          <w:szCs w:val="20"/>
          <w:lang w:val="en-US"/>
        </w:rPr>
        <w:t>interest</w:t>
      </w:r>
      <w:r w:rsidRPr="00C36699">
        <w:rPr>
          <w:rFonts w:asciiTheme="majorHAnsi" w:hAnsiTheme="majorHAnsi"/>
          <w:sz w:val="20"/>
          <w:szCs w:val="20"/>
          <w:lang w:val="en-US"/>
        </w:rPr>
        <w:t xml:space="preserve"> </w:t>
      </w:r>
      <w:r w:rsidR="001B67A8" w:rsidRPr="00C36699">
        <w:rPr>
          <w:rFonts w:asciiTheme="majorHAnsi" w:hAnsiTheme="majorHAnsi"/>
          <w:sz w:val="20"/>
          <w:szCs w:val="20"/>
          <w:lang w:val="en-US"/>
        </w:rPr>
        <w:t xml:space="preserve">is shaped by </w:t>
      </w:r>
      <w:r w:rsidRPr="00C36699">
        <w:rPr>
          <w:rFonts w:asciiTheme="majorHAnsi" w:hAnsiTheme="majorHAnsi"/>
          <w:sz w:val="20"/>
          <w:szCs w:val="20"/>
          <w:lang w:val="en-US"/>
        </w:rPr>
        <w:t xml:space="preserve">the interplay between stability and change. Uncertainty, complexity, and ambiguity characterize the current state in many markets and economies. </w:t>
      </w:r>
      <w:r w:rsidR="003743E0" w:rsidRPr="00C36699">
        <w:rPr>
          <w:rFonts w:asciiTheme="majorHAnsi" w:hAnsiTheme="majorHAnsi"/>
          <w:sz w:val="20"/>
          <w:szCs w:val="20"/>
          <w:lang w:val="en-US"/>
        </w:rPr>
        <w:t>In other words, f</w:t>
      </w:r>
      <w:r w:rsidRPr="00C36699">
        <w:rPr>
          <w:rFonts w:asciiTheme="majorHAnsi" w:hAnsiTheme="majorHAnsi"/>
          <w:sz w:val="20"/>
          <w:szCs w:val="20"/>
          <w:lang w:val="en-US"/>
        </w:rPr>
        <w:t xml:space="preserve">irms and leaders need to facilitate change or to achieve stability in disruptively changing environments. Studying the development path of organizations with their embedded organizational routines and rule systems - sometimes over decades - sheds light on the dynamics between exploiting existing capabilities and facilitating exploration in order to create new capabilities. Over the course of the organization’s development, firms always need to find an appropriate balance between </w:t>
      </w:r>
      <w:r w:rsidR="003743E0" w:rsidRPr="00C36699">
        <w:rPr>
          <w:rFonts w:asciiTheme="majorHAnsi" w:hAnsiTheme="majorHAnsi"/>
          <w:sz w:val="20"/>
          <w:szCs w:val="20"/>
          <w:lang w:val="en-US"/>
        </w:rPr>
        <w:t xml:space="preserve">the </w:t>
      </w:r>
      <w:r w:rsidRPr="00C36699">
        <w:rPr>
          <w:rFonts w:asciiTheme="majorHAnsi" w:hAnsiTheme="majorHAnsi"/>
          <w:sz w:val="20"/>
          <w:szCs w:val="20"/>
          <w:lang w:val="en-US"/>
        </w:rPr>
        <w:t>contradicting demands</w:t>
      </w:r>
      <w:r w:rsidR="003743E0" w:rsidRPr="00C36699">
        <w:rPr>
          <w:rFonts w:asciiTheme="majorHAnsi" w:hAnsiTheme="majorHAnsi"/>
          <w:sz w:val="20"/>
          <w:szCs w:val="20"/>
          <w:lang w:val="en-US"/>
        </w:rPr>
        <w:t xml:space="preserve"> of</w:t>
      </w:r>
      <w:r w:rsidRPr="00C36699">
        <w:rPr>
          <w:rFonts w:asciiTheme="majorHAnsi" w:hAnsiTheme="majorHAnsi"/>
          <w:sz w:val="20"/>
          <w:szCs w:val="20"/>
          <w:lang w:val="en-US"/>
        </w:rPr>
        <w:t xml:space="preserve"> short-term efficiency and innovativeness, which is labe</w:t>
      </w:r>
      <w:r w:rsidR="001B67A8" w:rsidRPr="00C36699">
        <w:rPr>
          <w:rFonts w:asciiTheme="majorHAnsi" w:hAnsiTheme="majorHAnsi"/>
          <w:sz w:val="20"/>
          <w:szCs w:val="20"/>
          <w:lang w:val="en-US"/>
        </w:rPr>
        <w:t>l</w:t>
      </w:r>
      <w:r w:rsidRPr="00C36699">
        <w:rPr>
          <w:rFonts w:asciiTheme="majorHAnsi" w:hAnsiTheme="majorHAnsi"/>
          <w:sz w:val="20"/>
          <w:szCs w:val="20"/>
          <w:lang w:val="en-US"/>
        </w:rPr>
        <w:t xml:space="preserve">led as ambidexterity. HRM and leadership substantially contribute </w:t>
      </w:r>
      <w:r w:rsidR="003743E0" w:rsidRPr="00C36699">
        <w:rPr>
          <w:rFonts w:asciiTheme="majorHAnsi" w:hAnsiTheme="majorHAnsi"/>
          <w:sz w:val="20"/>
          <w:szCs w:val="20"/>
          <w:lang w:val="en-US"/>
        </w:rPr>
        <w:t>to</w:t>
      </w:r>
      <w:r w:rsidRPr="00C36699">
        <w:rPr>
          <w:rFonts w:asciiTheme="majorHAnsi" w:hAnsiTheme="majorHAnsi"/>
          <w:sz w:val="20"/>
          <w:szCs w:val="20"/>
          <w:lang w:val="en-US"/>
        </w:rPr>
        <w:t xml:space="preserve"> finding </w:t>
      </w:r>
      <w:r w:rsidR="001B67A8" w:rsidRPr="00C36699">
        <w:rPr>
          <w:rFonts w:asciiTheme="majorHAnsi" w:hAnsiTheme="majorHAnsi"/>
          <w:sz w:val="20"/>
          <w:szCs w:val="20"/>
          <w:lang w:val="en-US"/>
        </w:rPr>
        <w:t>the</w:t>
      </w:r>
      <w:r w:rsidR="003743E0" w:rsidRPr="00C36699">
        <w:rPr>
          <w:rFonts w:asciiTheme="majorHAnsi" w:hAnsiTheme="majorHAnsi"/>
          <w:sz w:val="20"/>
          <w:szCs w:val="20"/>
          <w:lang w:val="en-US"/>
        </w:rPr>
        <w:t xml:space="preserve"> </w:t>
      </w:r>
      <w:r w:rsidRPr="00C36699">
        <w:rPr>
          <w:rFonts w:asciiTheme="majorHAnsi" w:hAnsiTheme="majorHAnsi"/>
          <w:sz w:val="20"/>
          <w:szCs w:val="20"/>
          <w:lang w:val="en-US"/>
        </w:rPr>
        <w:t xml:space="preserve">balance between exploration and exploitation. Thus, in my research </w:t>
      </w:r>
      <w:r w:rsidR="003743E0" w:rsidRPr="00C36699">
        <w:rPr>
          <w:rFonts w:asciiTheme="majorHAnsi" w:hAnsiTheme="majorHAnsi"/>
          <w:sz w:val="20"/>
          <w:szCs w:val="20"/>
          <w:lang w:val="en-US"/>
        </w:rPr>
        <w:t xml:space="preserve">I focus </w:t>
      </w:r>
      <w:r w:rsidRPr="00C36699">
        <w:rPr>
          <w:rFonts w:asciiTheme="majorHAnsi" w:hAnsiTheme="majorHAnsi"/>
          <w:sz w:val="20"/>
          <w:szCs w:val="20"/>
          <w:lang w:val="en-US"/>
        </w:rPr>
        <w:t xml:space="preserve">on the dynamic interplay between strategy, organization, HRM, and leadership. However, hitherto, our understanding of the role of rule regimes of organizations (formal rules, social norms, and social conventions that constitute organizational routines) and </w:t>
      </w:r>
      <w:r w:rsidR="001B67A8" w:rsidRPr="00C36699">
        <w:rPr>
          <w:rFonts w:asciiTheme="majorHAnsi" w:hAnsiTheme="majorHAnsi"/>
          <w:sz w:val="20"/>
          <w:szCs w:val="20"/>
          <w:lang w:val="en-US"/>
        </w:rPr>
        <w:t xml:space="preserve">the </w:t>
      </w:r>
      <w:r w:rsidRPr="00C36699">
        <w:rPr>
          <w:rFonts w:asciiTheme="majorHAnsi" w:hAnsiTheme="majorHAnsi"/>
          <w:sz w:val="20"/>
          <w:szCs w:val="20"/>
          <w:lang w:val="en-US"/>
        </w:rPr>
        <w:t xml:space="preserve">decision-making heuristics of leaders </w:t>
      </w:r>
      <w:r w:rsidR="003743E0" w:rsidRPr="00C36699">
        <w:rPr>
          <w:rFonts w:asciiTheme="majorHAnsi" w:hAnsiTheme="majorHAnsi"/>
          <w:sz w:val="20"/>
          <w:szCs w:val="20"/>
          <w:lang w:val="en-US"/>
        </w:rPr>
        <w:t>governing</w:t>
      </w:r>
      <w:r w:rsidRPr="00C36699">
        <w:rPr>
          <w:rFonts w:asciiTheme="majorHAnsi" w:hAnsiTheme="majorHAnsi"/>
          <w:sz w:val="20"/>
          <w:szCs w:val="20"/>
          <w:lang w:val="en-US"/>
        </w:rPr>
        <w:t xml:space="preserve"> organizational development processes in unpredictable markets is limited. </w:t>
      </w:r>
      <w:r w:rsidR="006E7DE6" w:rsidRPr="00C36699">
        <w:rPr>
          <w:rFonts w:asciiTheme="majorHAnsi" w:hAnsiTheme="majorHAnsi"/>
          <w:sz w:val="20"/>
          <w:szCs w:val="20"/>
          <w:lang w:val="en-US"/>
        </w:rPr>
        <w:t xml:space="preserve">We use </w:t>
      </w:r>
      <w:r w:rsidRPr="00C36699">
        <w:rPr>
          <w:rFonts w:asciiTheme="majorHAnsi" w:hAnsiTheme="majorHAnsi"/>
          <w:sz w:val="20"/>
          <w:szCs w:val="20"/>
          <w:lang w:val="en-US"/>
        </w:rPr>
        <w:t xml:space="preserve">The Behavioral Theory of the Firm as the theoretical foundation. Most of </w:t>
      </w:r>
      <w:r w:rsidR="006E7DE6" w:rsidRPr="00C36699">
        <w:rPr>
          <w:rFonts w:asciiTheme="majorHAnsi" w:hAnsiTheme="majorHAnsi"/>
          <w:sz w:val="20"/>
          <w:szCs w:val="20"/>
          <w:lang w:val="en-US"/>
        </w:rPr>
        <w:t>our</w:t>
      </w:r>
      <w:r w:rsidRPr="00C36699">
        <w:rPr>
          <w:rFonts w:asciiTheme="majorHAnsi" w:hAnsiTheme="majorHAnsi"/>
          <w:sz w:val="20"/>
          <w:szCs w:val="20"/>
          <w:lang w:val="en-US"/>
        </w:rPr>
        <w:t xml:space="preserve"> studies are based on case study research using a longitudinal process perspective aiming at theory development. </w:t>
      </w:r>
      <w:r w:rsidR="006E7DE6" w:rsidRPr="00C36699">
        <w:rPr>
          <w:rFonts w:asciiTheme="majorHAnsi" w:hAnsiTheme="majorHAnsi"/>
          <w:sz w:val="20"/>
          <w:szCs w:val="20"/>
          <w:lang w:val="en-US"/>
        </w:rPr>
        <w:t xml:space="preserve">To address </w:t>
      </w:r>
      <w:r w:rsidR="00C011B5">
        <w:rPr>
          <w:rFonts w:asciiTheme="majorHAnsi" w:hAnsiTheme="majorHAnsi"/>
          <w:sz w:val="20"/>
          <w:szCs w:val="20"/>
          <w:lang w:val="en-US"/>
        </w:rPr>
        <w:t>existing</w:t>
      </w:r>
      <w:r w:rsidR="006E7DE6" w:rsidRPr="00C36699">
        <w:rPr>
          <w:rFonts w:asciiTheme="majorHAnsi" w:hAnsiTheme="majorHAnsi"/>
          <w:sz w:val="20"/>
          <w:szCs w:val="20"/>
          <w:lang w:val="en-US"/>
        </w:rPr>
        <w:t xml:space="preserve"> research gaps, </w:t>
      </w:r>
      <w:r w:rsidRPr="00C36699">
        <w:rPr>
          <w:rFonts w:asciiTheme="majorHAnsi" w:hAnsiTheme="majorHAnsi"/>
          <w:sz w:val="20"/>
          <w:szCs w:val="20"/>
          <w:lang w:val="en-US"/>
        </w:rPr>
        <w:t xml:space="preserve">I founded </w:t>
      </w:r>
      <w:r w:rsidR="006E7DE6" w:rsidRPr="00C36699">
        <w:rPr>
          <w:rFonts w:asciiTheme="majorHAnsi" w:hAnsiTheme="majorHAnsi"/>
          <w:sz w:val="20"/>
          <w:szCs w:val="20"/>
          <w:lang w:val="en-US"/>
        </w:rPr>
        <w:t xml:space="preserve">at the Institute of Leadership &amp; Change Management </w:t>
      </w:r>
      <w:r w:rsidRPr="00C36699">
        <w:rPr>
          <w:rFonts w:asciiTheme="majorHAnsi" w:hAnsiTheme="majorHAnsi"/>
          <w:sz w:val="20"/>
          <w:szCs w:val="20"/>
          <w:lang w:val="en-US"/>
        </w:rPr>
        <w:t>five Competence Centers to bundle our research activities:</w:t>
      </w:r>
      <w:r w:rsidR="00E12A44" w:rsidRPr="00C36699">
        <w:rPr>
          <w:rFonts w:asciiTheme="majorHAnsi" w:hAnsiTheme="majorHAnsi"/>
          <w:sz w:val="20"/>
          <w:szCs w:val="20"/>
          <w:lang w:val="en-US"/>
        </w:rPr>
        <w:t xml:space="preserve"> (1) Microfoundations of Rules &amp; Routines (basic research), (2) Developing Capabilities (applied research), (3) Managing Change (applied research), (4) Dealing with Complexity (applied research), and (5) Leadership, Team, &amp; Organizational Development (theory-practice-transfer</w:t>
      </w:r>
      <w:r w:rsidR="00C011B5">
        <w:rPr>
          <w:rFonts w:asciiTheme="majorHAnsi" w:hAnsiTheme="majorHAnsi"/>
          <w:sz w:val="20"/>
          <w:szCs w:val="20"/>
          <w:lang w:val="en-US"/>
        </w:rPr>
        <w:t>; third mission</w:t>
      </w:r>
      <w:r w:rsidR="00E12A44" w:rsidRPr="00C36699">
        <w:rPr>
          <w:rFonts w:asciiTheme="majorHAnsi" w:hAnsiTheme="majorHAnsi"/>
          <w:sz w:val="20"/>
          <w:szCs w:val="20"/>
          <w:lang w:val="en-US"/>
        </w:rPr>
        <w:t>)</w:t>
      </w:r>
    </w:p>
    <w:p w14:paraId="59C634CB" w14:textId="77777777" w:rsidR="00892DBA" w:rsidRPr="00C36699" w:rsidRDefault="00892DBA" w:rsidP="00523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40"/>
          <w:szCs w:val="40"/>
          <w:lang w:val="en-US"/>
        </w:rPr>
      </w:pPr>
    </w:p>
    <w:p w14:paraId="129AC263" w14:textId="56200949" w:rsidR="00523E28" w:rsidRPr="00C36699" w:rsidRDefault="00F961B7"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r w:rsidRPr="00C36699">
        <w:rPr>
          <w:rFonts w:asciiTheme="majorHAnsi" w:hAnsiTheme="majorHAnsi"/>
          <w:i/>
          <w:lang w:val="en-US"/>
        </w:rPr>
        <w:t>Research Centers</w:t>
      </w:r>
      <w:r w:rsidR="00E12A44" w:rsidRPr="00C36699">
        <w:rPr>
          <w:rFonts w:asciiTheme="majorHAnsi" w:hAnsiTheme="majorHAnsi"/>
          <w:i/>
          <w:lang w:val="en-US"/>
        </w:rPr>
        <w:t xml:space="preserve"> &amp; Topics</w:t>
      </w:r>
    </w:p>
    <w:p w14:paraId="32824310" w14:textId="77777777" w:rsidR="00523E28" w:rsidRPr="00C36699" w:rsidRDefault="00523E28"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p>
    <w:p w14:paraId="0494C03A" w14:textId="157B33E3" w:rsidR="00892DBA" w:rsidRPr="00C36699" w:rsidRDefault="00892DBA"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Center for Microfoundations of Rules &amp; Routines (Basic Research)</w:t>
      </w:r>
    </w:p>
    <w:p w14:paraId="48CE4618" w14:textId="6B3469B8"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Mission</w:t>
      </w:r>
      <w:r w:rsidRPr="00C36699">
        <w:rPr>
          <w:rFonts w:asciiTheme="majorHAnsi" w:hAnsiTheme="majorHAnsi"/>
          <w:sz w:val="20"/>
          <w:szCs w:val="20"/>
          <w:lang w:val="en-US"/>
        </w:rPr>
        <w:t>: We investigate the foundations of capabilities and the interconnectedness between individual cognitions and organizational capabilities (</w:t>
      </w:r>
      <w:r w:rsidR="006E7DE6" w:rsidRPr="00C36699">
        <w:rPr>
          <w:rFonts w:asciiTheme="majorHAnsi" w:hAnsiTheme="majorHAnsi"/>
          <w:sz w:val="20"/>
          <w:szCs w:val="20"/>
          <w:lang w:val="en-US"/>
        </w:rPr>
        <w:t>Head</w:t>
      </w:r>
      <w:r w:rsidRPr="00C36699">
        <w:rPr>
          <w:rFonts w:asciiTheme="majorHAnsi" w:hAnsiTheme="majorHAnsi"/>
          <w:sz w:val="20"/>
          <w:szCs w:val="20"/>
          <w:lang w:val="en-US"/>
        </w:rPr>
        <w:t>: Johanna Grünauer).</w:t>
      </w:r>
    </w:p>
    <w:p w14:paraId="0C68D99E" w14:textId="284537B6"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Current research projects</w:t>
      </w:r>
      <w:r w:rsidRPr="00C36699">
        <w:rPr>
          <w:rFonts w:asciiTheme="majorHAnsi" w:hAnsiTheme="majorHAnsi"/>
          <w:sz w:val="20"/>
          <w:szCs w:val="20"/>
          <w:lang w:val="en-US"/>
        </w:rPr>
        <w:t>:</w:t>
      </w:r>
      <w:r w:rsidR="00331ED5" w:rsidRPr="00C36699">
        <w:rPr>
          <w:rFonts w:asciiTheme="majorHAnsi" w:hAnsiTheme="majorHAnsi"/>
          <w:sz w:val="20"/>
          <w:szCs w:val="20"/>
          <w:lang w:val="en-US"/>
        </w:rPr>
        <w:t xml:space="preserve"> </w:t>
      </w:r>
      <w:r w:rsidRPr="00C36699">
        <w:rPr>
          <w:rFonts w:asciiTheme="majorHAnsi" w:hAnsiTheme="majorHAnsi"/>
          <w:sz w:val="20"/>
          <w:szCs w:val="20"/>
          <w:lang w:val="en-US"/>
        </w:rPr>
        <w:t xml:space="preserve">The core research project </w:t>
      </w:r>
      <w:r w:rsidR="003743E0" w:rsidRPr="00C36699">
        <w:rPr>
          <w:rFonts w:asciiTheme="majorHAnsi" w:hAnsiTheme="majorHAnsi"/>
          <w:sz w:val="20"/>
          <w:szCs w:val="20"/>
          <w:lang w:val="en-US"/>
        </w:rPr>
        <w:t>is dedicated</w:t>
      </w:r>
      <w:r w:rsidRPr="00C36699">
        <w:rPr>
          <w:rFonts w:asciiTheme="majorHAnsi" w:hAnsiTheme="majorHAnsi"/>
          <w:sz w:val="20"/>
          <w:szCs w:val="20"/>
          <w:lang w:val="en-US"/>
        </w:rPr>
        <w:t xml:space="preserve"> to heuristics and simple rules. We use data from case studies and from individual interviews with leaders in order to understand the nexus between individual decision-making and organizational capability refinement and development.</w:t>
      </w:r>
    </w:p>
    <w:p w14:paraId="2D714C21" w14:textId="77777777" w:rsidR="00892DBA" w:rsidRPr="00C36699" w:rsidRDefault="00892DBA" w:rsidP="00892DBA">
      <w:pPr>
        <w:rPr>
          <w:rFonts w:asciiTheme="majorHAnsi" w:hAnsiTheme="majorHAnsi"/>
          <w:sz w:val="20"/>
          <w:szCs w:val="20"/>
          <w:lang w:val="en-US"/>
        </w:rPr>
      </w:pPr>
    </w:p>
    <w:p w14:paraId="6E825DA2" w14:textId="77777777"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Key papers</w:t>
      </w:r>
      <w:r w:rsidRPr="00C36699">
        <w:rPr>
          <w:rFonts w:asciiTheme="majorHAnsi" w:hAnsiTheme="majorHAnsi"/>
          <w:sz w:val="20"/>
          <w:szCs w:val="20"/>
          <w:lang w:val="en-US"/>
        </w:rPr>
        <w:t>:</w:t>
      </w:r>
    </w:p>
    <w:p w14:paraId="66A35558" w14:textId="77777777"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Gruenauer, Johanna/Kratochvil, Renate/Güttel, Wolfgang H. (2019): Requisite Simplicity of Strategic Learning: Applying a Heuristics Process Method. </w:t>
      </w:r>
      <w:r w:rsidRPr="00C36699">
        <w:rPr>
          <w:rFonts w:asciiTheme="majorHAnsi" w:hAnsiTheme="majorHAnsi"/>
          <w:b/>
          <w:bCs/>
          <w:i/>
          <w:iCs/>
          <w:sz w:val="20"/>
          <w:szCs w:val="20"/>
          <w:lang w:val="en-US"/>
        </w:rPr>
        <w:t>Annual Meeting of the Academy of Management (AoM)</w:t>
      </w:r>
      <w:r w:rsidRPr="00C36699">
        <w:rPr>
          <w:rFonts w:asciiTheme="majorHAnsi" w:hAnsiTheme="majorHAnsi"/>
          <w:sz w:val="20"/>
          <w:szCs w:val="20"/>
          <w:lang w:val="en-US"/>
        </w:rPr>
        <w:t xml:space="preserve"> 2019, Boston (MA, United States), August 9-13, 2019.</w:t>
      </w:r>
    </w:p>
    <w:p w14:paraId="230E06E8" w14:textId="695ED2C4"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rPr>
        <w:t xml:space="preserve">Grünauer, Johanna/Güttel, Wolfgang H./Wurmbrand, Alfred (2018): Simple Rules – Wie sich Unternehmen das Leben einfacher machen können </w:t>
      </w:r>
      <w:r w:rsidR="000554FF" w:rsidRPr="00C36699">
        <w:rPr>
          <w:rFonts w:asciiTheme="majorHAnsi" w:hAnsiTheme="majorHAnsi"/>
          <w:sz w:val="20"/>
          <w:szCs w:val="20"/>
        </w:rPr>
        <w:t>&amp;</w:t>
      </w:r>
      <w:r w:rsidRPr="00C36699">
        <w:rPr>
          <w:rFonts w:asciiTheme="majorHAnsi" w:hAnsiTheme="majorHAnsi"/>
          <w:sz w:val="20"/>
          <w:szCs w:val="20"/>
        </w:rPr>
        <w:t xml:space="preserve"> dennoch effektiver agieren! </w:t>
      </w:r>
      <w:r w:rsidRPr="00C36699">
        <w:rPr>
          <w:rFonts w:asciiTheme="majorHAnsi" w:hAnsiTheme="majorHAnsi"/>
          <w:b/>
          <w:bCs/>
          <w:i/>
          <w:iCs/>
          <w:sz w:val="20"/>
          <w:szCs w:val="20"/>
          <w:lang w:val="en-US"/>
        </w:rPr>
        <w:t>Zeitschrift für Führung &amp; Organisation</w:t>
      </w:r>
      <w:r w:rsidRPr="00C36699">
        <w:rPr>
          <w:rFonts w:asciiTheme="majorHAnsi" w:hAnsiTheme="majorHAnsi"/>
          <w:sz w:val="20"/>
          <w:szCs w:val="20"/>
          <w:lang w:val="en-US"/>
        </w:rPr>
        <w:t>, Vol. 87 (2), 112-120.</w:t>
      </w:r>
    </w:p>
    <w:p w14:paraId="66B2D966" w14:textId="77777777" w:rsidR="00892DBA" w:rsidRPr="00C36699" w:rsidRDefault="00892DBA" w:rsidP="00892DBA">
      <w:pPr>
        <w:rPr>
          <w:rFonts w:asciiTheme="majorHAnsi" w:hAnsiTheme="majorHAnsi"/>
          <w:sz w:val="20"/>
          <w:szCs w:val="20"/>
          <w:lang w:val="en-GB"/>
        </w:rPr>
      </w:pPr>
    </w:p>
    <w:p w14:paraId="764B05AD" w14:textId="3E5BC70C" w:rsidR="00892DBA" w:rsidRPr="00C36699" w:rsidRDefault="00892DBA"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 xml:space="preserve">Center for Developing Capabilities (Applied Research) </w:t>
      </w:r>
    </w:p>
    <w:p w14:paraId="3F2C5CB5" w14:textId="33393295"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Mission</w:t>
      </w:r>
      <w:r w:rsidRPr="00C36699">
        <w:rPr>
          <w:rFonts w:asciiTheme="majorHAnsi" w:hAnsiTheme="majorHAnsi"/>
          <w:sz w:val="20"/>
          <w:szCs w:val="20"/>
          <w:lang w:val="en-US"/>
        </w:rPr>
        <w:t xml:space="preserve">: We shed light </w:t>
      </w:r>
      <w:r w:rsidR="001B67A8" w:rsidRPr="00C36699">
        <w:rPr>
          <w:rFonts w:asciiTheme="majorHAnsi" w:hAnsiTheme="majorHAnsi"/>
          <w:sz w:val="20"/>
          <w:szCs w:val="20"/>
          <w:lang w:val="en-US"/>
        </w:rPr>
        <w:t>on</w:t>
      </w:r>
      <w:r w:rsidRPr="00C36699">
        <w:rPr>
          <w:rFonts w:asciiTheme="majorHAnsi" w:hAnsiTheme="majorHAnsi"/>
          <w:sz w:val="20"/>
          <w:szCs w:val="20"/>
          <w:lang w:val="en-US"/>
        </w:rPr>
        <w:t xml:space="preserve"> the firm’s strategies to create novel capabilities while exploiting their existing core capabilities</w:t>
      </w:r>
      <w:r w:rsidR="001B67A8" w:rsidRPr="00C36699">
        <w:rPr>
          <w:rFonts w:asciiTheme="majorHAnsi" w:hAnsiTheme="majorHAnsi"/>
          <w:sz w:val="20"/>
          <w:szCs w:val="20"/>
          <w:lang w:val="en-US"/>
        </w:rPr>
        <w:t>,</w:t>
      </w:r>
      <w:r w:rsidRPr="00C36699">
        <w:rPr>
          <w:rFonts w:asciiTheme="majorHAnsi" w:hAnsiTheme="majorHAnsi"/>
          <w:sz w:val="20"/>
          <w:szCs w:val="20"/>
          <w:lang w:val="en-US"/>
        </w:rPr>
        <w:t xml:space="preserve"> often in an ambidextrous setting (</w:t>
      </w:r>
      <w:r w:rsidR="006E7DE6" w:rsidRPr="00C36699">
        <w:rPr>
          <w:rFonts w:asciiTheme="majorHAnsi" w:hAnsiTheme="majorHAnsi"/>
          <w:sz w:val="20"/>
          <w:szCs w:val="20"/>
          <w:lang w:val="en-US"/>
        </w:rPr>
        <w:t>Head</w:t>
      </w:r>
      <w:r w:rsidRPr="00C36699">
        <w:rPr>
          <w:rFonts w:asciiTheme="majorHAnsi" w:hAnsiTheme="majorHAnsi"/>
          <w:sz w:val="20"/>
          <w:szCs w:val="20"/>
          <w:lang w:val="en-US"/>
        </w:rPr>
        <w:t xml:space="preserve">: Stefan Konlechner). </w:t>
      </w:r>
    </w:p>
    <w:p w14:paraId="648D7354" w14:textId="7F2BEE10"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Current research projects</w:t>
      </w:r>
      <w:r w:rsidRPr="00C36699">
        <w:rPr>
          <w:rFonts w:asciiTheme="majorHAnsi" w:hAnsiTheme="majorHAnsi"/>
          <w:sz w:val="20"/>
          <w:szCs w:val="20"/>
          <w:lang w:val="en-US"/>
        </w:rPr>
        <w:t>:</w:t>
      </w:r>
      <w:r w:rsidR="00331ED5" w:rsidRPr="00C36699">
        <w:rPr>
          <w:rFonts w:asciiTheme="majorHAnsi" w:hAnsiTheme="majorHAnsi"/>
          <w:sz w:val="20"/>
          <w:szCs w:val="20"/>
          <w:lang w:val="en-US"/>
        </w:rPr>
        <w:t xml:space="preserve"> </w:t>
      </w:r>
      <w:r w:rsidRPr="00C36699">
        <w:rPr>
          <w:rFonts w:asciiTheme="majorHAnsi" w:hAnsiTheme="majorHAnsi"/>
          <w:sz w:val="20"/>
          <w:szCs w:val="20"/>
          <w:lang w:val="en-US"/>
        </w:rPr>
        <w:t>The main research project focuses on digital transformation and is funded by the Jubiläumsfonds der OeNB. We accompany our project partners KTM, Würth, Silhouette, Palfinger, and Rosenbauer in their activities to modify processes, products, and business models in order to keep pace with their competitors in the age of digital transformation. In particular</w:t>
      </w:r>
      <w:r w:rsidR="001B67A8" w:rsidRPr="00C36699">
        <w:rPr>
          <w:rFonts w:asciiTheme="majorHAnsi" w:hAnsiTheme="majorHAnsi"/>
          <w:sz w:val="20"/>
          <w:szCs w:val="20"/>
          <w:lang w:val="en-US"/>
        </w:rPr>
        <w:t>,</w:t>
      </w:r>
      <w:r w:rsidRPr="00C36699">
        <w:rPr>
          <w:rFonts w:asciiTheme="majorHAnsi" w:hAnsiTheme="majorHAnsi"/>
          <w:sz w:val="20"/>
          <w:szCs w:val="20"/>
          <w:lang w:val="en-US"/>
        </w:rPr>
        <w:t xml:space="preserve"> we seek to </w:t>
      </w:r>
      <w:r w:rsidR="006E7DE6" w:rsidRPr="00C36699">
        <w:rPr>
          <w:rFonts w:asciiTheme="majorHAnsi" w:hAnsiTheme="majorHAnsi"/>
          <w:sz w:val="20"/>
          <w:szCs w:val="20"/>
          <w:lang w:val="en-US"/>
        </w:rPr>
        <w:t>uncover</w:t>
      </w:r>
      <w:r w:rsidRPr="00C36699">
        <w:rPr>
          <w:rFonts w:asciiTheme="majorHAnsi" w:hAnsiTheme="majorHAnsi"/>
          <w:sz w:val="20"/>
          <w:szCs w:val="20"/>
          <w:lang w:val="en-US"/>
        </w:rPr>
        <w:t xml:space="preserve"> the interplay between exploration and exploitation in the context of capability development. Previous research projects investigated capability development process in various firms such as Fischer Ski &amp; FACC, where analogies </w:t>
      </w:r>
      <w:r w:rsidR="003743E0" w:rsidRPr="00C36699">
        <w:rPr>
          <w:rFonts w:asciiTheme="majorHAnsi" w:hAnsiTheme="majorHAnsi"/>
          <w:sz w:val="20"/>
          <w:szCs w:val="20"/>
          <w:lang w:val="en-US"/>
        </w:rPr>
        <w:t>led</w:t>
      </w:r>
      <w:r w:rsidRPr="00C36699">
        <w:rPr>
          <w:rFonts w:asciiTheme="majorHAnsi" w:hAnsiTheme="majorHAnsi"/>
          <w:sz w:val="20"/>
          <w:szCs w:val="20"/>
          <w:lang w:val="en-US"/>
        </w:rPr>
        <w:t xml:space="preserve"> to path-breaking events for creating novel capabilities.</w:t>
      </w:r>
    </w:p>
    <w:p w14:paraId="218E5734" w14:textId="77777777" w:rsidR="00892DBA" w:rsidRPr="00C36699" w:rsidRDefault="00892DBA" w:rsidP="00892DBA">
      <w:pPr>
        <w:rPr>
          <w:rFonts w:asciiTheme="majorHAnsi" w:hAnsiTheme="majorHAnsi"/>
          <w:sz w:val="20"/>
          <w:szCs w:val="20"/>
          <w:lang w:val="en-US"/>
        </w:rPr>
      </w:pPr>
    </w:p>
    <w:p w14:paraId="6CB418C4" w14:textId="77777777"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Key papers</w:t>
      </w:r>
      <w:r w:rsidRPr="00C36699">
        <w:rPr>
          <w:rFonts w:asciiTheme="majorHAnsi" w:hAnsiTheme="majorHAnsi"/>
          <w:sz w:val="20"/>
          <w:szCs w:val="20"/>
          <w:lang w:val="en-US"/>
        </w:rPr>
        <w:t>:</w:t>
      </w:r>
    </w:p>
    <w:p w14:paraId="76E58EB3" w14:textId="4D71FD9C"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Gusenleitner, Nina/Güttel, Wolfgang H./Konlechner, Stefan W./Gruenauer, Johanna (2020): Tracing the </w:t>
      </w:r>
      <w:r w:rsidR="00C011B5">
        <w:rPr>
          <w:rFonts w:asciiTheme="majorHAnsi" w:hAnsiTheme="majorHAnsi"/>
          <w:sz w:val="20"/>
          <w:szCs w:val="20"/>
          <w:lang w:val="en-US"/>
        </w:rPr>
        <w:t>C</w:t>
      </w:r>
      <w:r w:rsidRPr="00C36699">
        <w:rPr>
          <w:rFonts w:asciiTheme="majorHAnsi" w:hAnsiTheme="majorHAnsi"/>
          <w:sz w:val="20"/>
          <w:szCs w:val="20"/>
          <w:lang w:val="en-US"/>
        </w:rPr>
        <w:t xml:space="preserve">ognitive </w:t>
      </w:r>
      <w:r w:rsidR="00C011B5">
        <w:rPr>
          <w:rFonts w:asciiTheme="majorHAnsi" w:hAnsiTheme="majorHAnsi"/>
          <w:sz w:val="20"/>
          <w:szCs w:val="20"/>
          <w:lang w:val="en-US"/>
        </w:rPr>
        <w:t>M</w:t>
      </w:r>
      <w:r w:rsidRPr="00C36699">
        <w:rPr>
          <w:rFonts w:asciiTheme="majorHAnsi" w:hAnsiTheme="majorHAnsi"/>
          <w:sz w:val="20"/>
          <w:szCs w:val="20"/>
          <w:lang w:val="en-US"/>
        </w:rPr>
        <w:t xml:space="preserve">icrofoundations of </w:t>
      </w:r>
      <w:r w:rsidR="00C011B5">
        <w:rPr>
          <w:rFonts w:asciiTheme="majorHAnsi" w:hAnsiTheme="majorHAnsi"/>
          <w:sz w:val="20"/>
          <w:szCs w:val="20"/>
          <w:lang w:val="en-US"/>
        </w:rPr>
        <w:t>C</w:t>
      </w:r>
      <w:r w:rsidRPr="00C36699">
        <w:rPr>
          <w:rFonts w:asciiTheme="majorHAnsi" w:hAnsiTheme="majorHAnsi"/>
          <w:sz w:val="20"/>
          <w:szCs w:val="20"/>
          <w:lang w:val="en-US"/>
        </w:rPr>
        <w:t xml:space="preserve">apability </w:t>
      </w:r>
      <w:r w:rsidR="00C011B5">
        <w:rPr>
          <w:rFonts w:asciiTheme="majorHAnsi" w:hAnsiTheme="majorHAnsi"/>
          <w:sz w:val="20"/>
          <w:szCs w:val="20"/>
          <w:lang w:val="en-US"/>
        </w:rPr>
        <w:t>D</w:t>
      </w:r>
      <w:r w:rsidRPr="00C36699">
        <w:rPr>
          <w:rFonts w:asciiTheme="majorHAnsi" w:hAnsiTheme="majorHAnsi"/>
          <w:sz w:val="20"/>
          <w:szCs w:val="20"/>
          <w:lang w:val="en-US"/>
        </w:rPr>
        <w:t xml:space="preserve">evelopment </w:t>
      </w:r>
      <w:r w:rsidR="00C011B5">
        <w:rPr>
          <w:rFonts w:asciiTheme="majorHAnsi" w:hAnsiTheme="majorHAnsi"/>
          <w:sz w:val="20"/>
          <w:szCs w:val="20"/>
          <w:lang w:val="en-US"/>
        </w:rPr>
        <w:t>T</w:t>
      </w:r>
      <w:r w:rsidRPr="00C36699">
        <w:rPr>
          <w:rFonts w:asciiTheme="majorHAnsi" w:hAnsiTheme="majorHAnsi"/>
          <w:sz w:val="20"/>
          <w:szCs w:val="20"/>
          <w:lang w:val="en-US"/>
        </w:rPr>
        <w:t xml:space="preserve">rajectories: The </w:t>
      </w:r>
      <w:r w:rsidR="00C011B5">
        <w:rPr>
          <w:rFonts w:asciiTheme="majorHAnsi" w:hAnsiTheme="majorHAnsi"/>
          <w:sz w:val="20"/>
          <w:szCs w:val="20"/>
          <w:lang w:val="en-US"/>
        </w:rPr>
        <w:t>R</w:t>
      </w:r>
      <w:r w:rsidRPr="00C36699">
        <w:rPr>
          <w:rFonts w:asciiTheme="majorHAnsi" w:hAnsiTheme="majorHAnsi"/>
          <w:sz w:val="20"/>
          <w:szCs w:val="20"/>
          <w:lang w:val="en-US"/>
        </w:rPr>
        <w:t xml:space="preserve">ole of </w:t>
      </w:r>
      <w:r w:rsidR="00C011B5">
        <w:rPr>
          <w:rFonts w:asciiTheme="majorHAnsi" w:hAnsiTheme="majorHAnsi"/>
          <w:sz w:val="20"/>
          <w:szCs w:val="20"/>
          <w:lang w:val="en-US"/>
        </w:rPr>
        <w:t>P</w:t>
      </w:r>
      <w:r w:rsidRPr="00C36699">
        <w:rPr>
          <w:rFonts w:asciiTheme="majorHAnsi" w:hAnsiTheme="majorHAnsi"/>
          <w:sz w:val="20"/>
          <w:szCs w:val="20"/>
          <w:lang w:val="en-US"/>
        </w:rPr>
        <w:t xml:space="preserve">erceived </w:t>
      </w:r>
      <w:r w:rsidR="00C011B5">
        <w:rPr>
          <w:rFonts w:asciiTheme="majorHAnsi" w:hAnsiTheme="majorHAnsi"/>
          <w:sz w:val="20"/>
          <w:szCs w:val="20"/>
          <w:lang w:val="en-US"/>
        </w:rPr>
        <w:t>Id</w:t>
      </w:r>
      <w:r w:rsidRPr="00C36699">
        <w:rPr>
          <w:rFonts w:asciiTheme="majorHAnsi" w:hAnsiTheme="majorHAnsi"/>
          <w:sz w:val="20"/>
          <w:szCs w:val="20"/>
          <w:lang w:val="en-US"/>
        </w:rPr>
        <w:t xml:space="preserve">entity and </w:t>
      </w:r>
      <w:r w:rsidR="00C011B5">
        <w:rPr>
          <w:rFonts w:asciiTheme="majorHAnsi" w:hAnsiTheme="majorHAnsi"/>
          <w:sz w:val="20"/>
          <w:szCs w:val="20"/>
          <w:lang w:val="en-US"/>
        </w:rPr>
        <w:t>O</w:t>
      </w:r>
      <w:r w:rsidRPr="00C36699">
        <w:rPr>
          <w:rFonts w:asciiTheme="majorHAnsi" w:hAnsiTheme="majorHAnsi"/>
          <w:sz w:val="20"/>
          <w:szCs w:val="20"/>
          <w:lang w:val="en-US"/>
        </w:rPr>
        <w:t xml:space="preserve">penness to </w:t>
      </w:r>
      <w:r w:rsidR="00C011B5">
        <w:rPr>
          <w:rFonts w:asciiTheme="majorHAnsi" w:hAnsiTheme="majorHAnsi"/>
          <w:sz w:val="20"/>
          <w:szCs w:val="20"/>
          <w:lang w:val="en-US"/>
        </w:rPr>
        <w:t>T</w:t>
      </w:r>
      <w:r w:rsidRPr="00C36699">
        <w:rPr>
          <w:rFonts w:asciiTheme="majorHAnsi" w:hAnsiTheme="majorHAnsi"/>
          <w:sz w:val="20"/>
          <w:szCs w:val="20"/>
          <w:lang w:val="en-US"/>
        </w:rPr>
        <w:t xml:space="preserve">echnological </w:t>
      </w:r>
      <w:r w:rsidR="00C011B5">
        <w:rPr>
          <w:rFonts w:asciiTheme="majorHAnsi" w:hAnsiTheme="majorHAnsi"/>
          <w:sz w:val="20"/>
          <w:szCs w:val="20"/>
          <w:lang w:val="en-US"/>
        </w:rPr>
        <w:t>O</w:t>
      </w:r>
      <w:r w:rsidRPr="00C36699">
        <w:rPr>
          <w:rFonts w:asciiTheme="majorHAnsi" w:hAnsiTheme="majorHAnsi"/>
          <w:sz w:val="20"/>
          <w:szCs w:val="20"/>
          <w:lang w:val="en-US"/>
        </w:rPr>
        <w:t xml:space="preserve">pportunities. </w:t>
      </w:r>
      <w:r w:rsidRPr="00C36699">
        <w:rPr>
          <w:rFonts w:asciiTheme="majorHAnsi" w:hAnsiTheme="majorHAnsi"/>
          <w:b/>
          <w:bCs/>
          <w:sz w:val="20"/>
          <w:szCs w:val="20"/>
          <w:lang w:val="en-US"/>
        </w:rPr>
        <w:t>36th EGOS (European Group of Organization Studies) Colloquium</w:t>
      </w:r>
      <w:r w:rsidRPr="00C36699">
        <w:rPr>
          <w:rFonts w:asciiTheme="majorHAnsi" w:hAnsiTheme="majorHAnsi"/>
          <w:sz w:val="20"/>
          <w:szCs w:val="20"/>
          <w:lang w:val="en-US"/>
        </w:rPr>
        <w:t>, Hamburg (Germany), July, 2-4, 2020.</w:t>
      </w:r>
    </w:p>
    <w:p w14:paraId="5FA0688E" w14:textId="77777777"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Hansen, Nina K./Güttel, Wolfgang H./Swart, Juani (2019): HR in dynamic environments: Exploitative, exploratory and ambidextrous HR architectures. </w:t>
      </w:r>
      <w:r w:rsidRPr="00C36699">
        <w:rPr>
          <w:rFonts w:asciiTheme="majorHAnsi" w:hAnsiTheme="majorHAnsi"/>
          <w:b/>
          <w:bCs/>
          <w:sz w:val="20"/>
          <w:szCs w:val="20"/>
          <w:lang w:val="en-US"/>
        </w:rPr>
        <w:t>International Journal of Human Resource Management</w:t>
      </w:r>
      <w:r w:rsidRPr="00C36699">
        <w:rPr>
          <w:rFonts w:asciiTheme="majorHAnsi" w:hAnsiTheme="majorHAnsi"/>
          <w:sz w:val="20"/>
          <w:szCs w:val="20"/>
          <w:lang w:val="en-US"/>
        </w:rPr>
        <w:t>, Vol. 30(4), 648-679. (IF 3,1).</w:t>
      </w:r>
    </w:p>
    <w:p w14:paraId="2208C1ED" w14:textId="77777777" w:rsidR="00892DBA" w:rsidRPr="00C36699" w:rsidRDefault="00892DBA" w:rsidP="00892DBA">
      <w:pPr>
        <w:rPr>
          <w:rFonts w:asciiTheme="majorHAnsi" w:hAnsiTheme="majorHAnsi"/>
          <w:sz w:val="20"/>
          <w:szCs w:val="20"/>
          <w:lang w:val="en-US"/>
        </w:rPr>
      </w:pPr>
    </w:p>
    <w:p w14:paraId="38DB1245" w14:textId="77777777" w:rsidR="009F7809" w:rsidRDefault="009F7809">
      <w:pPr>
        <w:rPr>
          <w:rFonts w:asciiTheme="majorHAnsi" w:hAnsiTheme="majorHAnsi"/>
          <w:b/>
          <w:bCs/>
          <w:iCs/>
          <w:sz w:val="20"/>
          <w:szCs w:val="20"/>
          <w:lang w:val="en-US"/>
        </w:rPr>
      </w:pPr>
      <w:r>
        <w:rPr>
          <w:rFonts w:asciiTheme="majorHAnsi" w:hAnsiTheme="majorHAnsi"/>
          <w:b/>
          <w:bCs/>
          <w:iCs/>
          <w:sz w:val="20"/>
          <w:szCs w:val="20"/>
          <w:lang w:val="en-US"/>
        </w:rPr>
        <w:br w:type="page"/>
      </w:r>
    </w:p>
    <w:p w14:paraId="450463B5" w14:textId="26FC51CE" w:rsidR="00892DBA" w:rsidRPr="00C36699" w:rsidRDefault="00892DBA"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Center for Managing Change (Applied Research)</w:t>
      </w:r>
    </w:p>
    <w:p w14:paraId="547202F3" w14:textId="6FDB40B5"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Mission</w:t>
      </w:r>
      <w:r w:rsidRPr="00C36699">
        <w:rPr>
          <w:rFonts w:asciiTheme="majorHAnsi" w:hAnsiTheme="majorHAnsi"/>
          <w:sz w:val="20"/>
          <w:szCs w:val="20"/>
          <w:lang w:val="en-US"/>
        </w:rPr>
        <w:t xml:space="preserve">: We </w:t>
      </w:r>
      <w:r w:rsidR="00C011B5">
        <w:rPr>
          <w:rFonts w:asciiTheme="majorHAnsi" w:hAnsiTheme="majorHAnsi"/>
          <w:sz w:val="20"/>
          <w:szCs w:val="20"/>
          <w:lang w:val="en-US"/>
        </w:rPr>
        <w:t>examine</w:t>
      </w:r>
      <w:r w:rsidRPr="00C36699">
        <w:rPr>
          <w:rFonts w:asciiTheme="majorHAnsi" w:hAnsiTheme="majorHAnsi"/>
          <w:sz w:val="20"/>
          <w:szCs w:val="20"/>
          <w:lang w:val="en-US"/>
        </w:rPr>
        <w:t xml:space="preserve"> the dynamics of change processes in the context of the organization’s path development (</w:t>
      </w:r>
      <w:r w:rsidR="006E7DE6" w:rsidRPr="00C36699">
        <w:rPr>
          <w:rFonts w:asciiTheme="majorHAnsi" w:hAnsiTheme="majorHAnsi"/>
          <w:sz w:val="20"/>
          <w:szCs w:val="20"/>
          <w:lang w:val="en-US"/>
        </w:rPr>
        <w:t>Head</w:t>
      </w:r>
      <w:r w:rsidRPr="00C36699">
        <w:rPr>
          <w:rFonts w:asciiTheme="majorHAnsi" w:hAnsiTheme="majorHAnsi"/>
          <w:sz w:val="20"/>
          <w:szCs w:val="20"/>
          <w:lang w:val="en-US"/>
        </w:rPr>
        <w:t xml:space="preserve">: Arne Keller). </w:t>
      </w:r>
    </w:p>
    <w:p w14:paraId="15AE7040" w14:textId="1F6502AE"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Current research projects</w:t>
      </w:r>
      <w:r w:rsidRPr="00C36699">
        <w:rPr>
          <w:rFonts w:asciiTheme="majorHAnsi" w:hAnsiTheme="majorHAnsi"/>
          <w:sz w:val="20"/>
          <w:szCs w:val="20"/>
          <w:lang w:val="en-US"/>
        </w:rPr>
        <w:t>:</w:t>
      </w:r>
      <w:r w:rsidR="00331ED5" w:rsidRPr="00C36699">
        <w:rPr>
          <w:rFonts w:asciiTheme="majorHAnsi" w:hAnsiTheme="majorHAnsi"/>
          <w:sz w:val="20"/>
          <w:szCs w:val="20"/>
          <w:lang w:val="en-US"/>
        </w:rPr>
        <w:t xml:space="preserve"> </w:t>
      </w:r>
      <w:r w:rsidRPr="00C36699">
        <w:rPr>
          <w:rFonts w:asciiTheme="majorHAnsi" w:hAnsiTheme="majorHAnsi"/>
          <w:sz w:val="20"/>
          <w:szCs w:val="20"/>
          <w:lang w:val="en-US"/>
        </w:rPr>
        <w:t xml:space="preserve">We currently </w:t>
      </w:r>
      <w:r w:rsidR="00C011B5">
        <w:rPr>
          <w:rFonts w:asciiTheme="majorHAnsi" w:hAnsiTheme="majorHAnsi"/>
          <w:sz w:val="20"/>
          <w:szCs w:val="20"/>
          <w:lang w:val="en-US"/>
        </w:rPr>
        <w:t>analyze</w:t>
      </w:r>
      <w:r w:rsidRPr="00C36699">
        <w:rPr>
          <w:rFonts w:asciiTheme="majorHAnsi" w:hAnsiTheme="majorHAnsi"/>
          <w:sz w:val="20"/>
          <w:szCs w:val="20"/>
          <w:lang w:val="en-US"/>
        </w:rPr>
        <w:t xml:space="preserve"> three avenues for better understanding the dynamics of organizational change and path development. In one research project, we investigated the cultural change </w:t>
      </w:r>
      <w:r w:rsidR="00CE1BA8" w:rsidRPr="00C36699">
        <w:rPr>
          <w:rFonts w:asciiTheme="majorHAnsi" w:hAnsiTheme="majorHAnsi"/>
          <w:sz w:val="20"/>
          <w:szCs w:val="20"/>
          <w:lang w:val="en-US"/>
        </w:rPr>
        <w:t>in</w:t>
      </w:r>
      <w:r w:rsidRPr="00C36699">
        <w:rPr>
          <w:rFonts w:asciiTheme="majorHAnsi" w:hAnsiTheme="majorHAnsi"/>
          <w:sz w:val="20"/>
          <w:szCs w:val="20"/>
          <w:lang w:val="en-US"/>
        </w:rPr>
        <w:t xml:space="preserve"> the implementation and modification of safety rules at Boehringer-Ingelheim in order to understand the impact of the change of formal rules and the launch of rule-based initiatives on the corporate culture and vice versa. In another research project – in hospitals – </w:t>
      </w:r>
      <w:r w:rsidR="003743E0" w:rsidRPr="00C36699">
        <w:rPr>
          <w:rFonts w:asciiTheme="majorHAnsi" w:hAnsiTheme="majorHAnsi"/>
          <w:sz w:val="20"/>
          <w:szCs w:val="20"/>
          <w:lang w:val="en-US"/>
        </w:rPr>
        <w:t xml:space="preserve">we seek </w:t>
      </w:r>
      <w:r w:rsidRPr="00C36699">
        <w:rPr>
          <w:rFonts w:asciiTheme="majorHAnsi" w:hAnsiTheme="majorHAnsi"/>
          <w:sz w:val="20"/>
          <w:szCs w:val="20"/>
          <w:lang w:val="en-US"/>
        </w:rPr>
        <w:t xml:space="preserve">to better understand the dynamics of change by uncovering the relationship between expectations and subsequent experiences. The third research stream perceives changes as </w:t>
      </w:r>
      <w:r w:rsidR="003743E0" w:rsidRPr="00C36699">
        <w:rPr>
          <w:rFonts w:asciiTheme="majorHAnsi" w:hAnsiTheme="majorHAnsi"/>
          <w:sz w:val="20"/>
          <w:szCs w:val="20"/>
          <w:lang w:val="en-US"/>
        </w:rPr>
        <w:t>continuous</w:t>
      </w:r>
      <w:r w:rsidR="00CE1BA8" w:rsidRPr="00C36699">
        <w:rPr>
          <w:rFonts w:asciiTheme="majorHAnsi" w:hAnsiTheme="majorHAnsi"/>
          <w:sz w:val="20"/>
          <w:szCs w:val="20"/>
          <w:lang w:val="en-US"/>
        </w:rPr>
        <w:t xml:space="preserve"> events</w:t>
      </w:r>
      <w:r w:rsidRPr="00C36699">
        <w:rPr>
          <w:rFonts w:asciiTheme="majorHAnsi" w:hAnsiTheme="majorHAnsi"/>
          <w:sz w:val="20"/>
          <w:szCs w:val="20"/>
          <w:lang w:val="en-US"/>
        </w:rPr>
        <w:t xml:space="preserve"> which characterize the firm’s development path. There, we need </w:t>
      </w:r>
      <w:r w:rsidR="003743E0" w:rsidRPr="00C36699">
        <w:rPr>
          <w:rFonts w:asciiTheme="majorHAnsi" w:hAnsiTheme="majorHAnsi"/>
          <w:sz w:val="20"/>
          <w:szCs w:val="20"/>
          <w:lang w:val="en-US"/>
        </w:rPr>
        <w:t xml:space="preserve">to </w:t>
      </w:r>
      <w:r w:rsidRPr="00C36699">
        <w:rPr>
          <w:rFonts w:asciiTheme="majorHAnsi" w:hAnsiTheme="majorHAnsi"/>
          <w:sz w:val="20"/>
          <w:szCs w:val="20"/>
          <w:lang w:val="en-US"/>
        </w:rPr>
        <w:t>better understand path dependency as well as path extension and path breaking on an organizational level.</w:t>
      </w:r>
    </w:p>
    <w:p w14:paraId="60150032" w14:textId="77777777" w:rsidR="00892DBA" w:rsidRPr="00C36699" w:rsidRDefault="00892DBA" w:rsidP="00892DBA">
      <w:pPr>
        <w:rPr>
          <w:rFonts w:asciiTheme="majorHAnsi" w:hAnsiTheme="majorHAnsi"/>
          <w:sz w:val="20"/>
          <w:szCs w:val="20"/>
          <w:lang w:val="en-US"/>
        </w:rPr>
      </w:pPr>
    </w:p>
    <w:p w14:paraId="20B559CE" w14:textId="77777777"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Key papers</w:t>
      </w:r>
      <w:r w:rsidRPr="00C36699">
        <w:rPr>
          <w:rFonts w:asciiTheme="majorHAnsi" w:hAnsiTheme="majorHAnsi"/>
          <w:sz w:val="20"/>
          <w:szCs w:val="20"/>
          <w:lang w:val="en-US"/>
        </w:rPr>
        <w:t>:</w:t>
      </w:r>
    </w:p>
    <w:p w14:paraId="6A885008" w14:textId="77777777"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W./Latzke, Markus/Paparella, Caroline (2019): Performing in a Straightjacket: How Organizations Deal Effectively with Publicly Demanded Safety Rules Tightening. </w:t>
      </w:r>
      <w:r w:rsidRPr="00C36699">
        <w:rPr>
          <w:rFonts w:asciiTheme="majorHAnsi" w:hAnsiTheme="majorHAnsi"/>
          <w:b/>
          <w:bCs/>
          <w:i/>
          <w:iCs/>
          <w:sz w:val="20"/>
          <w:szCs w:val="20"/>
          <w:lang w:val="en-US"/>
        </w:rPr>
        <w:t>35th EGOS (European Group of Organization Studies) Colloquium</w:t>
      </w:r>
      <w:r w:rsidRPr="00C36699">
        <w:rPr>
          <w:rFonts w:asciiTheme="majorHAnsi" w:hAnsiTheme="majorHAnsi"/>
          <w:sz w:val="20"/>
          <w:szCs w:val="20"/>
          <w:lang w:val="en-US"/>
        </w:rPr>
        <w:t>, Edinburgh (United Kingdom), July, 4-6, 2019.</w:t>
      </w:r>
    </w:p>
    <w:p w14:paraId="0A73407D" w14:textId="77777777"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Konlechner, Stefan W./Latzke, Markus/Güttel, Wolfgang H./Höfferer, Elisabeth (2019): Prospective Sensemaking during Planned Change Interventions: A Comparison of Two Hospital Units. </w:t>
      </w:r>
      <w:r w:rsidRPr="00C36699">
        <w:rPr>
          <w:rFonts w:asciiTheme="majorHAnsi" w:hAnsiTheme="majorHAnsi"/>
          <w:b/>
          <w:bCs/>
          <w:i/>
          <w:iCs/>
          <w:sz w:val="20"/>
          <w:szCs w:val="20"/>
          <w:lang w:val="en-US"/>
        </w:rPr>
        <w:t>Human Relations</w:t>
      </w:r>
      <w:r w:rsidRPr="00C36699">
        <w:rPr>
          <w:rFonts w:asciiTheme="majorHAnsi" w:hAnsiTheme="majorHAnsi"/>
          <w:sz w:val="20"/>
          <w:szCs w:val="20"/>
          <w:lang w:val="en-US"/>
        </w:rPr>
        <w:t>, Vol. 72(4), 706-732. (FT 50; IF 3,0)</w:t>
      </w:r>
    </w:p>
    <w:p w14:paraId="2D236FB0" w14:textId="77777777" w:rsidR="00892DBA" w:rsidRPr="00C36699" w:rsidRDefault="00892DBA" w:rsidP="00892DBA">
      <w:pPr>
        <w:rPr>
          <w:rFonts w:asciiTheme="majorHAnsi" w:hAnsiTheme="majorHAnsi"/>
          <w:sz w:val="20"/>
          <w:szCs w:val="20"/>
          <w:lang w:val="en-US"/>
        </w:rPr>
      </w:pPr>
    </w:p>
    <w:p w14:paraId="4380740D" w14:textId="0AA0312E" w:rsidR="00892DBA" w:rsidRPr="00C36699" w:rsidRDefault="00892DBA"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Center for Dealing with Complexity (Applied Research)</w:t>
      </w:r>
    </w:p>
    <w:p w14:paraId="31F101A6" w14:textId="6690C138"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Mission:</w:t>
      </w:r>
      <w:r w:rsidRPr="00C36699">
        <w:rPr>
          <w:rFonts w:asciiTheme="majorHAnsi" w:hAnsiTheme="majorHAnsi"/>
          <w:sz w:val="20"/>
          <w:szCs w:val="20"/>
          <w:lang w:val="en-US"/>
        </w:rPr>
        <w:t xml:space="preserve"> We study leader strategies in dealing with complexity when they have to meet contradicting goals or in situations of </w:t>
      </w:r>
      <w:r w:rsidR="003743E0" w:rsidRPr="00C36699">
        <w:rPr>
          <w:rFonts w:asciiTheme="majorHAnsi" w:hAnsiTheme="majorHAnsi"/>
          <w:sz w:val="20"/>
          <w:szCs w:val="20"/>
          <w:lang w:val="en-US"/>
        </w:rPr>
        <w:t>severe</w:t>
      </w:r>
      <w:r w:rsidRPr="00C36699">
        <w:rPr>
          <w:rFonts w:asciiTheme="majorHAnsi" w:hAnsiTheme="majorHAnsi"/>
          <w:sz w:val="20"/>
          <w:szCs w:val="20"/>
          <w:lang w:val="en-US"/>
        </w:rPr>
        <w:t xml:space="preserve"> crises (</w:t>
      </w:r>
      <w:r w:rsidR="006E7DE6" w:rsidRPr="00C36699">
        <w:rPr>
          <w:rFonts w:asciiTheme="majorHAnsi" w:hAnsiTheme="majorHAnsi"/>
          <w:sz w:val="20"/>
          <w:szCs w:val="20"/>
          <w:lang w:val="en-US"/>
        </w:rPr>
        <w:t>Head</w:t>
      </w:r>
      <w:r w:rsidRPr="00C36699">
        <w:rPr>
          <w:rFonts w:asciiTheme="majorHAnsi" w:hAnsiTheme="majorHAnsi"/>
          <w:sz w:val="20"/>
          <w:szCs w:val="20"/>
          <w:lang w:val="en-US"/>
        </w:rPr>
        <w:t>: Barbara Müller).</w:t>
      </w:r>
    </w:p>
    <w:p w14:paraId="0279DCA6" w14:textId="62524EE8"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Current research projects</w:t>
      </w:r>
      <w:r w:rsidRPr="00C36699">
        <w:rPr>
          <w:rFonts w:asciiTheme="majorHAnsi" w:hAnsiTheme="majorHAnsi"/>
          <w:sz w:val="20"/>
          <w:szCs w:val="20"/>
          <w:lang w:val="en-US"/>
        </w:rPr>
        <w:t>: Our studies reveal the role of leaders in difficult situations such as change projects or in ambidextrous settings, where contradicting demands influence their cognition</w:t>
      </w:r>
      <w:r w:rsidR="006E7DE6" w:rsidRPr="00C36699">
        <w:rPr>
          <w:rFonts w:asciiTheme="majorHAnsi" w:hAnsiTheme="majorHAnsi"/>
          <w:sz w:val="20"/>
          <w:szCs w:val="20"/>
          <w:lang w:val="en-US"/>
        </w:rPr>
        <w:t xml:space="preserve"> </w:t>
      </w:r>
      <w:r w:rsidRPr="00C36699">
        <w:rPr>
          <w:rFonts w:asciiTheme="majorHAnsi" w:hAnsiTheme="majorHAnsi"/>
          <w:sz w:val="20"/>
          <w:szCs w:val="20"/>
          <w:lang w:val="en-US"/>
        </w:rPr>
        <w:t>and decision-making. In change processes, leaders play a key role in connecting the firm’s strategy and initiatives with individuals. We use case study-based data f</w:t>
      </w:r>
      <w:r w:rsidR="003743E0" w:rsidRPr="00C36699">
        <w:rPr>
          <w:rFonts w:asciiTheme="majorHAnsi" w:hAnsiTheme="majorHAnsi"/>
          <w:sz w:val="20"/>
          <w:szCs w:val="20"/>
          <w:lang w:val="en-US"/>
        </w:rPr>
        <w:t>rom firms, but also from health</w:t>
      </w:r>
      <w:r w:rsidRPr="00C36699">
        <w:rPr>
          <w:rFonts w:asciiTheme="majorHAnsi" w:hAnsiTheme="majorHAnsi"/>
          <w:sz w:val="20"/>
          <w:szCs w:val="20"/>
          <w:lang w:val="en-US"/>
        </w:rPr>
        <w:t>care</w:t>
      </w:r>
      <w:r w:rsidR="00CE1BA8" w:rsidRPr="00C36699">
        <w:rPr>
          <w:rFonts w:asciiTheme="majorHAnsi" w:hAnsiTheme="majorHAnsi"/>
          <w:sz w:val="20"/>
          <w:szCs w:val="20"/>
          <w:lang w:val="en-US"/>
        </w:rPr>
        <w:t xml:space="preserve"> organizations </w:t>
      </w:r>
      <w:r w:rsidRPr="00C36699">
        <w:rPr>
          <w:rFonts w:asciiTheme="majorHAnsi" w:hAnsiTheme="majorHAnsi"/>
          <w:sz w:val="20"/>
          <w:szCs w:val="20"/>
          <w:lang w:val="en-US"/>
        </w:rPr>
        <w:t xml:space="preserve">in order to understand how leaders set priorities, focus attention, or organize communication processes. We also take data from executive education </w:t>
      </w:r>
      <w:r w:rsidR="00C011B5">
        <w:rPr>
          <w:rFonts w:asciiTheme="majorHAnsi" w:hAnsiTheme="majorHAnsi"/>
          <w:sz w:val="20"/>
          <w:szCs w:val="20"/>
          <w:lang w:val="en-US"/>
        </w:rPr>
        <w:t>for</w:t>
      </w:r>
      <w:r w:rsidRPr="00C36699">
        <w:rPr>
          <w:rFonts w:asciiTheme="majorHAnsi" w:hAnsiTheme="majorHAnsi"/>
          <w:sz w:val="20"/>
          <w:szCs w:val="20"/>
          <w:lang w:val="en-US"/>
        </w:rPr>
        <w:t xml:space="preserve"> trac</w:t>
      </w:r>
      <w:r w:rsidR="00C011B5">
        <w:rPr>
          <w:rFonts w:asciiTheme="majorHAnsi" w:hAnsiTheme="majorHAnsi"/>
          <w:sz w:val="20"/>
          <w:szCs w:val="20"/>
          <w:lang w:val="en-US"/>
        </w:rPr>
        <w:t>ing</w:t>
      </w:r>
      <w:r w:rsidRPr="00C36699">
        <w:rPr>
          <w:rFonts w:asciiTheme="majorHAnsi" w:hAnsiTheme="majorHAnsi"/>
          <w:sz w:val="20"/>
          <w:szCs w:val="20"/>
          <w:lang w:val="en-US"/>
        </w:rPr>
        <w:t xml:space="preserve"> the creation of different types of leadership identities. Based on the leader’s identity construction, we study the impact on their behavior in demanding situations.</w:t>
      </w:r>
    </w:p>
    <w:p w14:paraId="18127465" w14:textId="77777777" w:rsidR="00892DBA" w:rsidRPr="00C36699" w:rsidRDefault="00892DBA" w:rsidP="00892DBA">
      <w:pPr>
        <w:rPr>
          <w:rFonts w:asciiTheme="majorHAnsi" w:hAnsiTheme="majorHAnsi"/>
          <w:sz w:val="20"/>
          <w:szCs w:val="20"/>
          <w:lang w:val="en-US"/>
        </w:rPr>
      </w:pPr>
    </w:p>
    <w:p w14:paraId="170800FE" w14:textId="77777777"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Key papers</w:t>
      </w:r>
      <w:r w:rsidRPr="00C36699">
        <w:rPr>
          <w:rFonts w:asciiTheme="majorHAnsi" w:hAnsiTheme="majorHAnsi"/>
          <w:sz w:val="20"/>
          <w:szCs w:val="20"/>
          <w:lang w:val="en-US"/>
        </w:rPr>
        <w:t>:</w:t>
      </w:r>
    </w:p>
    <w:p w14:paraId="0258D3FD" w14:textId="1F68ADD5"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Müller, Barbara/Musil, Katharina/Güttel, Wolfgang H. (2020): Middle </w:t>
      </w:r>
      <w:r w:rsidR="00C011B5">
        <w:rPr>
          <w:rFonts w:asciiTheme="majorHAnsi" w:hAnsiTheme="majorHAnsi"/>
          <w:sz w:val="20"/>
          <w:szCs w:val="20"/>
          <w:lang w:val="en-US"/>
        </w:rPr>
        <w:t>M</w:t>
      </w:r>
      <w:r w:rsidRPr="00C36699">
        <w:rPr>
          <w:rFonts w:asciiTheme="majorHAnsi" w:hAnsiTheme="majorHAnsi"/>
          <w:sz w:val="20"/>
          <w:szCs w:val="20"/>
          <w:lang w:val="en-US"/>
        </w:rPr>
        <w:t xml:space="preserve">anagers' </w:t>
      </w:r>
      <w:r w:rsidR="00C011B5">
        <w:rPr>
          <w:rFonts w:asciiTheme="majorHAnsi" w:hAnsiTheme="majorHAnsi"/>
          <w:sz w:val="20"/>
          <w:szCs w:val="20"/>
          <w:lang w:val="en-US"/>
        </w:rPr>
        <w:t>I</w:t>
      </w:r>
      <w:r w:rsidRPr="00C36699">
        <w:rPr>
          <w:rFonts w:asciiTheme="majorHAnsi" w:hAnsiTheme="majorHAnsi"/>
          <w:sz w:val="20"/>
          <w:szCs w:val="20"/>
          <w:lang w:val="en-US"/>
        </w:rPr>
        <w:t xml:space="preserve">dentity </w:t>
      </w:r>
      <w:r w:rsidR="00C011B5">
        <w:rPr>
          <w:rFonts w:asciiTheme="majorHAnsi" w:hAnsiTheme="majorHAnsi"/>
          <w:sz w:val="20"/>
          <w:szCs w:val="20"/>
          <w:lang w:val="en-US"/>
        </w:rPr>
        <w:t>W</w:t>
      </w:r>
      <w:r w:rsidRPr="00C36699">
        <w:rPr>
          <w:rFonts w:asciiTheme="majorHAnsi" w:hAnsiTheme="majorHAnsi"/>
          <w:sz w:val="20"/>
          <w:szCs w:val="20"/>
          <w:lang w:val="en-US"/>
        </w:rPr>
        <w:t xml:space="preserve">ork in the </w:t>
      </w:r>
      <w:r w:rsidR="00C011B5">
        <w:rPr>
          <w:rFonts w:asciiTheme="majorHAnsi" w:hAnsiTheme="majorHAnsi"/>
          <w:sz w:val="20"/>
          <w:szCs w:val="20"/>
          <w:lang w:val="en-US"/>
        </w:rPr>
        <w:t>P</w:t>
      </w:r>
      <w:r w:rsidRPr="00C36699">
        <w:rPr>
          <w:rFonts w:asciiTheme="majorHAnsi" w:hAnsiTheme="majorHAnsi"/>
          <w:sz w:val="20"/>
          <w:szCs w:val="20"/>
          <w:lang w:val="en-US"/>
        </w:rPr>
        <w:t xml:space="preserve">hase of </w:t>
      </w:r>
      <w:r w:rsidR="00C011B5">
        <w:rPr>
          <w:rFonts w:asciiTheme="majorHAnsi" w:hAnsiTheme="majorHAnsi"/>
          <w:sz w:val="20"/>
          <w:szCs w:val="20"/>
          <w:lang w:val="en-US"/>
        </w:rPr>
        <w:t>O</w:t>
      </w:r>
      <w:r w:rsidRPr="00C36699">
        <w:rPr>
          <w:rFonts w:asciiTheme="majorHAnsi" w:hAnsiTheme="majorHAnsi"/>
          <w:sz w:val="20"/>
          <w:szCs w:val="20"/>
          <w:lang w:val="en-US"/>
        </w:rPr>
        <w:t xml:space="preserve">rganizational </w:t>
      </w:r>
      <w:r w:rsidR="00C011B5">
        <w:rPr>
          <w:rFonts w:asciiTheme="majorHAnsi" w:hAnsiTheme="majorHAnsi"/>
          <w:sz w:val="20"/>
          <w:szCs w:val="20"/>
          <w:lang w:val="en-US"/>
        </w:rPr>
        <w:t>Tr</w:t>
      </w:r>
      <w:r w:rsidRPr="00C36699">
        <w:rPr>
          <w:rFonts w:asciiTheme="majorHAnsi" w:hAnsiTheme="majorHAnsi"/>
          <w:sz w:val="20"/>
          <w:szCs w:val="20"/>
          <w:lang w:val="en-US"/>
        </w:rPr>
        <w:t xml:space="preserve">ansition. </w:t>
      </w:r>
      <w:r w:rsidRPr="00C36699">
        <w:rPr>
          <w:rFonts w:asciiTheme="majorHAnsi" w:hAnsiTheme="majorHAnsi"/>
          <w:b/>
          <w:bCs/>
          <w:i/>
          <w:iCs/>
          <w:sz w:val="20"/>
          <w:szCs w:val="20"/>
          <w:lang w:val="en-US"/>
        </w:rPr>
        <w:t>36th EGOS (European Group of Organization Studies) Colloquium</w:t>
      </w:r>
      <w:r w:rsidRPr="00C36699">
        <w:rPr>
          <w:rFonts w:asciiTheme="majorHAnsi" w:hAnsiTheme="majorHAnsi"/>
          <w:sz w:val="20"/>
          <w:szCs w:val="20"/>
          <w:lang w:val="en-US"/>
        </w:rPr>
        <w:t>, Hamburg (Germany), July, 2-4, 2020.</w:t>
      </w:r>
    </w:p>
    <w:p w14:paraId="24C93554" w14:textId="302D9AFE"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lang w:val="en-US"/>
        </w:rPr>
        <w:t xml:space="preserve">Müller, Barbara/Konlechner, Stefan W./Güttel, Wolfgang H./Link, Karin (2019): The Emperor's </w:t>
      </w:r>
      <w:r w:rsidR="00C011B5">
        <w:rPr>
          <w:rFonts w:asciiTheme="majorHAnsi" w:hAnsiTheme="majorHAnsi"/>
          <w:sz w:val="20"/>
          <w:szCs w:val="20"/>
          <w:lang w:val="en-US"/>
        </w:rPr>
        <w:t>N</w:t>
      </w:r>
      <w:r w:rsidRPr="00C36699">
        <w:rPr>
          <w:rFonts w:asciiTheme="majorHAnsi" w:hAnsiTheme="majorHAnsi"/>
          <w:sz w:val="20"/>
          <w:szCs w:val="20"/>
          <w:lang w:val="en-US"/>
        </w:rPr>
        <w:t xml:space="preserve">ew </w:t>
      </w:r>
      <w:r w:rsidR="00C011B5">
        <w:rPr>
          <w:rFonts w:asciiTheme="majorHAnsi" w:hAnsiTheme="majorHAnsi"/>
          <w:sz w:val="20"/>
          <w:szCs w:val="20"/>
          <w:lang w:val="en-US"/>
        </w:rPr>
        <w:t>C</w:t>
      </w:r>
      <w:r w:rsidRPr="00C36699">
        <w:rPr>
          <w:rFonts w:asciiTheme="majorHAnsi" w:hAnsiTheme="majorHAnsi"/>
          <w:sz w:val="20"/>
          <w:szCs w:val="20"/>
          <w:lang w:val="en-US"/>
        </w:rPr>
        <w:t xml:space="preserve">lothes: How </w:t>
      </w:r>
      <w:r w:rsidR="00C011B5">
        <w:rPr>
          <w:rFonts w:asciiTheme="majorHAnsi" w:hAnsiTheme="majorHAnsi"/>
          <w:sz w:val="20"/>
          <w:szCs w:val="20"/>
          <w:lang w:val="en-US"/>
        </w:rPr>
        <w:t>D</w:t>
      </w:r>
      <w:r w:rsidRPr="00C36699">
        <w:rPr>
          <w:rFonts w:asciiTheme="majorHAnsi" w:hAnsiTheme="majorHAnsi"/>
          <w:sz w:val="20"/>
          <w:szCs w:val="20"/>
          <w:lang w:val="en-US"/>
        </w:rPr>
        <w:t xml:space="preserve">ealing with </w:t>
      </w:r>
      <w:r w:rsidR="00C011B5">
        <w:rPr>
          <w:rFonts w:asciiTheme="majorHAnsi" w:hAnsiTheme="majorHAnsi"/>
          <w:sz w:val="20"/>
          <w:szCs w:val="20"/>
          <w:lang w:val="en-US"/>
        </w:rPr>
        <w:t>F</w:t>
      </w:r>
      <w:r w:rsidRPr="00C36699">
        <w:rPr>
          <w:rFonts w:asciiTheme="majorHAnsi" w:hAnsiTheme="majorHAnsi"/>
          <w:sz w:val="20"/>
          <w:szCs w:val="20"/>
          <w:lang w:val="en-US"/>
        </w:rPr>
        <w:t xml:space="preserve">ailure </w:t>
      </w:r>
      <w:r w:rsidR="00C011B5">
        <w:rPr>
          <w:rFonts w:asciiTheme="majorHAnsi" w:hAnsiTheme="majorHAnsi"/>
          <w:sz w:val="20"/>
          <w:szCs w:val="20"/>
          <w:lang w:val="en-US"/>
        </w:rPr>
        <w:t>P</w:t>
      </w:r>
      <w:r w:rsidRPr="00C36699">
        <w:rPr>
          <w:rFonts w:asciiTheme="majorHAnsi" w:hAnsiTheme="majorHAnsi"/>
          <w:sz w:val="20"/>
          <w:szCs w:val="20"/>
          <w:lang w:val="en-US"/>
        </w:rPr>
        <w:t xml:space="preserve">revents </w:t>
      </w:r>
      <w:r w:rsidR="00C011B5">
        <w:rPr>
          <w:rFonts w:asciiTheme="majorHAnsi" w:hAnsiTheme="majorHAnsi"/>
          <w:sz w:val="20"/>
          <w:szCs w:val="20"/>
          <w:lang w:val="en-US"/>
        </w:rPr>
        <w:t>C</w:t>
      </w:r>
      <w:r w:rsidRPr="00C36699">
        <w:rPr>
          <w:rFonts w:asciiTheme="majorHAnsi" w:hAnsiTheme="majorHAnsi"/>
          <w:sz w:val="20"/>
          <w:szCs w:val="20"/>
          <w:lang w:val="en-US"/>
        </w:rPr>
        <w:t xml:space="preserve">ultural </w:t>
      </w:r>
      <w:r w:rsidR="00C011B5">
        <w:rPr>
          <w:rFonts w:asciiTheme="majorHAnsi" w:hAnsiTheme="majorHAnsi"/>
          <w:sz w:val="20"/>
          <w:szCs w:val="20"/>
          <w:lang w:val="en-US"/>
        </w:rPr>
        <w:t>C</w:t>
      </w:r>
      <w:r w:rsidRPr="00C36699">
        <w:rPr>
          <w:rFonts w:asciiTheme="majorHAnsi" w:hAnsiTheme="majorHAnsi"/>
          <w:sz w:val="20"/>
          <w:szCs w:val="20"/>
          <w:lang w:val="en-US"/>
        </w:rPr>
        <w:t xml:space="preserve">hange. </w:t>
      </w:r>
      <w:r w:rsidRPr="00C36699">
        <w:rPr>
          <w:rFonts w:asciiTheme="majorHAnsi" w:hAnsiTheme="majorHAnsi"/>
          <w:b/>
          <w:bCs/>
          <w:i/>
          <w:iCs/>
          <w:sz w:val="20"/>
          <w:szCs w:val="20"/>
          <w:lang w:val="en-US"/>
        </w:rPr>
        <w:t>Organizational Dynamics</w:t>
      </w:r>
      <w:r w:rsidRPr="00C36699">
        <w:rPr>
          <w:rFonts w:asciiTheme="majorHAnsi" w:hAnsiTheme="majorHAnsi"/>
          <w:sz w:val="20"/>
          <w:szCs w:val="20"/>
          <w:lang w:val="en-US"/>
        </w:rPr>
        <w:t>, Vol. 48(4), . (IF 1,4)</w:t>
      </w:r>
    </w:p>
    <w:p w14:paraId="3330DBCA" w14:textId="77777777" w:rsidR="00892DBA" w:rsidRPr="00C36699" w:rsidRDefault="00892DBA" w:rsidP="00892DBA">
      <w:pPr>
        <w:rPr>
          <w:rFonts w:asciiTheme="majorHAnsi" w:hAnsiTheme="majorHAnsi"/>
          <w:sz w:val="20"/>
          <w:szCs w:val="20"/>
          <w:lang w:val="en-US"/>
        </w:rPr>
      </w:pPr>
    </w:p>
    <w:p w14:paraId="746C9EB5" w14:textId="08E56081" w:rsidR="00892DBA" w:rsidRPr="00C36699" w:rsidRDefault="00892DBA" w:rsidP="00F961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Center for Leadership, Team, &amp; Organizational Development (Theory-Practice-Transfer</w:t>
      </w:r>
      <w:r w:rsidR="00C011B5">
        <w:rPr>
          <w:rFonts w:asciiTheme="majorHAnsi" w:hAnsiTheme="majorHAnsi"/>
          <w:b/>
          <w:bCs/>
          <w:iCs/>
          <w:sz w:val="20"/>
          <w:szCs w:val="20"/>
          <w:lang w:val="en-US"/>
        </w:rPr>
        <w:t>; Third Mission</w:t>
      </w:r>
      <w:r w:rsidRPr="00C36699">
        <w:rPr>
          <w:rFonts w:asciiTheme="majorHAnsi" w:hAnsiTheme="majorHAnsi"/>
          <w:b/>
          <w:bCs/>
          <w:iCs/>
          <w:sz w:val="20"/>
          <w:szCs w:val="20"/>
          <w:lang w:val="en-US"/>
        </w:rPr>
        <w:t>)</w:t>
      </w:r>
    </w:p>
    <w:p w14:paraId="06118D27" w14:textId="45BB6A69"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Mission</w:t>
      </w:r>
      <w:r w:rsidRPr="00C36699">
        <w:rPr>
          <w:rFonts w:asciiTheme="majorHAnsi" w:hAnsiTheme="majorHAnsi"/>
          <w:sz w:val="20"/>
          <w:szCs w:val="20"/>
          <w:lang w:val="en-US"/>
        </w:rPr>
        <w:t>: We transfer our knowledge into practice in executive teaching setting</w:t>
      </w:r>
      <w:r w:rsidR="00CE1BA8" w:rsidRPr="00C36699">
        <w:rPr>
          <w:rFonts w:asciiTheme="majorHAnsi" w:hAnsiTheme="majorHAnsi"/>
          <w:sz w:val="20"/>
          <w:szCs w:val="20"/>
          <w:lang w:val="en-US"/>
        </w:rPr>
        <w:t>s</w:t>
      </w:r>
      <w:r w:rsidRPr="00C36699">
        <w:rPr>
          <w:rFonts w:asciiTheme="majorHAnsi" w:hAnsiTheme="majorHAnsi"/>
          <w:sz w:val="20"/>
          <w:szCs w:val="20"/>
          <w:lang w:val="en-US"/>
        </w:rPr>
        <w:t>, during team development activities, and in applied research projects with organizations focusing on organizational development and strategic change (</w:t>
      </w:r>
      <w:r w:rsidR="006E7DE6" w:rsidRPr="00C36699">
        <w:rPr>
          <w:rFonts w:asciiTheme="majorHAnsi" w:hAnsiTheme="majorHAnsi"/>
          <w:sz w:val="20"/>
          <w:szCs w:val="20"/>
          <w:lang w:val="en-US"/>
        </w:rPr>
        <w:t>Head:</w:t>
      </w:r>
      <w:r w:rsidRPr="00C36699">
        <w:rPr>
          <w:rFonts w:asciiTheme="majorHAnsi" w:hAnsiTheme="majorHAnsi"/>
          <w:sz w:val="20"/>
          <w:szCs w:val="20"/>
          <w:lang w:val="en-US"/>
        </w:rPr>
        <w:t xml:space="preserve"> Güttel). </w:t>
      </w:r>
    </w:p>
    <w:p w14:paraId="34FFBEBE" w14:textId="08C2CF84"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 xml:space="preserve">Current </w:t>
      </w:r>
      <w:r w:rsidR="00C011B5">
        <w:rPr>
          <w:rFonts w:asciiTheme="majorHAnsi" w:hAnsiTheme="majorHAnsi"/>
          <w:b/>
          <w:bCs/>
          <w:i/>
          <w:iCs/>
          <w:sz w:val="20"/>
          <w:szCs w:val="20"/>
          <w:lang w:val="en-US"/>
        </w:rPr>
        <w:t>activities</w:t>
      </w:r>
      <w:r w:rsidRPr="00C36699">
        <w:rPr>
          <w:rFonts w:asciiTheme="majorHAnsi" w:hAnsiTheme="majorHAnsi"/>
          <w:sz w:val="20"/>
          <w:szCs w:val="20"/>
          <w:lang w:val="en-US"/>
        </w:rPr>
        <w:t>:</w:t>
      </w:r>
      <w:r w:rsidR="00331ED5" w:rsidRPr="00C36699">
        <w:rPr>
          <w:rFonts w:asciiTheme="majorHAnsi" w:hAnsiTheme="majorHAnsi"/>
          <w:sz w:val="20"/>
          <w:szCs w:val="20"/>
          <w:lang w:val="en-US"/>
        </w:rPr>
        <w:t xml:space="preserve"> </w:t>
      </w:r>
      <w:r w:rsidRPr="00C36699">
        <w:rPr>
          <w:rFonts w:asciiTheme="majorHAnsi" w:hAnsiTheme="majorHAnsi"/>
          <w:sz w:val="20"/>
          <w:szCs w:val="20"/>
          <w:lang w:val="en-US"/>
        </w:rPr>
        <w:t>In the field of theory-practice-transfer, we seek to connect our research to practitioners and to lear</w:t>
      </w:r>
      <w:r w:rsidR="00CE1BA8" w:rsidRPr="00C36699">
        <w:rPr>
          <w:rFonts w:asciiTheme="majorHAnsi" w:hAnsiTheme="majorHAnsi"/>
          <w:sz w:val="20"/>
          <w:szCs w:val="20"/>
          <w:lang w:val="en-US"/>
        </w:rPr>
        <w:t xml:space="preserve">n from those issues </w:t>
      </w:r>
      <w:r w:rsidRPr="00C36699">
        <w:rPr>
          <w:rFonts w:asciiTheme="majorHAnsi" w:hAnsiTheme="majorHAnsi"/>
          <w:sz w:val="20"/>
          <w:szCs w:val="20"/>
          <w:lang w:val="en-US"/>
        </w:rPr>
        <w:t xml:space="preserve">where they struggle with their decision-making due to missing – or at least unknown </w:t>
      </w:r>
      <w:r w:rsidR="00CE1BA8" w:rsidRPr="00C36699">
        <w:rPr>
          <w:rFonts w:asciiTheme="majorHAnsi" w:hAnsiTheme="majorHAnsi"/>
          <w:sz w:val="20"/>
          <w:szCs w:val="20"/>
          <w:lang w:val="en-US"/>
        </w:rPr>
        <w:t>to</w:t>
      </w:r>
      <w:r w:rsidRPr="00C36699">
        <w:rPr>
          <w:rFonts w:asciiTheme="majorHAnsi" w:hAnsiTheme="majorHAnsi"/>
          <w:sz w:val="20"/>
          <w:szCs w:val="20"/>
          <w:lang w:val="en-US"/>
        </w:rPr>
        <w:t xml:space="preserve"> them – research results.  </w:t>
      </w:r>
    </w:p>
    <w:p w14:paraId="52455258" w14:textId="4A538E1C" w:rsidR="00892DBA" w:rsidRPr="00C36699" w:rsidRDefault="00892DBA" w:rsidP="00892DBA">
      <w:pPr>
        <w:rPr>
          <w:rFonts w:asciiTheme="majorHAnsi" w:hAnsiTheme="majorHAnsi"/>
          <w:sz w:val="20"/>
          <w:szCs w:val="20"/>
          <w:lang w:val="en-US"/>
        </w:rPr>
      </w:pPr>
    </w:p>
    <w:p w14:paraId="4874D335" w14:textId="75C8A32F" w:rsidR="00892DBA" w:rsidRPr="00C36699" w:rsidRDefault="00892DBA" w:rsidP="00892DBA">
      <w:pPr>
        <w:rPr>
          <w:rFonts w:asciiTheme="majorHAnsi" w:hAnsiTheme="majorHAnsi"/>
          <w:sz w:val="20"/>
          <w:szCs w:val="20"/>
          <w:lang w:val="en-US"/>
        </w:rPr>
      </w:pPr>
      <w:r w:rsidRPr="00C36699">
        <w:rPr>
          <w:rFonts w:asciiTheme="majorHAnsi" w:hAnsiTheme="majorHAnsi"/>
          <w:b/>
          <w:bCs/>
          <w:i/>
          <w:iCs/>
          <w:sz w:val="20"/>
          <w:szCs w:val="20"/>
          <w:lang w:val="en-US"/>
        </w:rPr>
        <w:t>Key book &amp; papers</w:t>
      </w:r>
      <w:r w:rsidRPr="00C36699">
        <w:rPr>
          <w:rFonts w:asciiTheme="majorHAnsi" w:hAnsiTheme="majorHAnsi"/>
          <w:sz w:val="20"/>
          <w:szCs w:val="20"/>
          <w:lang w:val="en-US"/>
        </w:rPr>
        <w:t>:</w:t>
      </w:r>
    </w:p>
    <w:p w14:paraId="44D77EE8" w14:textId="77777777" w:rsidR="00892DBA" w:rsidRPr="009F780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rPr>
      </w:pPr>
      <w:r w:rsidRPr="00C36699">
        <w:rPr>
          <w:rFonts w:asciiTheme="majorHAnsi" w:hAnsiTheme="majorHAnsi"/>
          <w:sz w:val="20"/>
          <w:szCs w:val="20"/>
          <w:lang w:val="en-US"/>
        </w:rPr>
        <w:t xml:space="preserve">Güttel, Wolfgang H. (Ed.) </w:t>
      </w:r>
      <w:r w:rsidRPr="009F7809">
        <w:rPr>
          <w:rFonts w:asciiTheme="majorHAnsi" w:hAnsiTheme="majorHAnsi"/>
          <w:sz w:val="20"/>
          <w:szCs w:val="20"/>
        </w:rPr>
        <w:t xml:space="preserve">(2019): </w:t>
      </w:r>
      <w:r w:rsidRPr="009F7809">
        <w:rPr>
          <w:rFonts w:asciiTheme="majorHAnsi" w:hAnsiTheme="majorHAnsi"/>
          <w:b/>
          <w:bCs/>
          <w:i/>
          <w:iCs/>
          <w:sz w:val="20"/>
          <w:szCs w:val="20"/>
        </w:rPr>
        <w:t>Erfolgreich in turbulenten Zeiten! Impulse für Leadership, Change Management &amp; Ambidexterity</w:t>
      </w:r>
      <w:r w:rsidRPr="009F7809">
        <w:rPr>
          <w:rFonts w:asciiTheme="majorHAnsi" w:hAnsiTheme="majorHAnsi"/>
          <w:sz w:val="20"/>
          <w:szCs w:val="20"/>
        </w:rPr>
        <w:t>. München, Augsburg (2nd Edition).</w:t>
      </w:r>
    </w:p>
    <w:p w14:paraId="1A2C5E47" w14:textId="77777777"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rPr>
      </w:pPr>
      <w:r w:rsidRPr="00C36699">
        <w:rPr>
          <w:rFonts w:asciiTheme="majorHAnsi" w:hAnsiTheme="majorHAnsi"/>
          <w:sz w:val="20"/>
          <w:szCs w:val="20"/>
        </w:rPr>
        <w:t xml:space="preserve">Güttel, Wolfgang H./Müller, Barbara/Konlechner, Stefan W./Gruenauer, Johanna/Musil, Katharina/Prandstötter, Verena (2019): Scientific Consulting und Scientific Investigation: Analysen, Interpretationen und Perspektiven.  </w:t>
      </w:r>
      <w:r w:rsidRPr="00C36699">
        <w:rPr>
          <w:rFonts w:asciiTheme="majorHAnsi" w:hAnsiTheme="majorHAnsi"/>
          <w:b/>
          <w:bCs/>
          <w:i/>
          <w:iCs/>
          <w:sz w:val="20"/>
          <w:szCs w:val="20"/>
        </w:rPr>
        <w:t>Austrian Management Review</w:t>
      </w:r>
      <w:r w:rsidRPr="00C36699">
        <w:rPr>
          <w:rFonts w:asciiTheme="majorHAnsi" w:hAnsiTheme="majorHAnsi"/>
          <w:sz w:val="20"/>
          <w:szCs w:val="20"/>
        </w:rPr>
        <w:t>, Vol. 9, 11-26.</w:t>
      </w:r>
    </w:p>
    <w:p w14:paraId="33299506" w14:textId="77777777" w:rsidR="00892DBA" w:rsidRPr="00C36699" w:rsidRDefault="00892DBA" w:rsidP="006C7C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40"/>
        <w:rPr>
          <w:rFonts w:asciiTheme="majorHAnsi" w:hAnsiTheme="majorHAnsi"/>
          <w:sz w:val="20"/>
          <w:szCs w:val="20"/>
          <w:lang w:val="en-US"/>
        </w:rPr>
      </w:pPr>
      <w:r w:rsidRPr="00C36699">
        <w:rPr>
          <w:rFonts w:asciiTheme="majorHAnsi" w:hAnsiTheme="majorHAnsi"/>
          <w:sz w:val="20"/>
          <w:szCs w:val="20"/>
        </w:rPr>
        <w:t xml:space="preserve">Hasenzagl, Rupert/Güttel, Wolfgang H. (2018): Wozu Beratung? </w:t>
      </w:r>
      <w:r w:rsidRPr="00C36699">
        <w:rPr>
          <w:rFonts w:asciiTheme="majorHAnsi" w:hAnsiTheme="majorHAnsi"/>
          <w:b/>
          <w:bCs/>
          <w:i/>
          <w:iCs/>
          <w:sz w:val="20"/>
          <w:szCs w:val="20"/>
          <w:lang w:val="en-US"/>
        </w:rPr>
        <w:t>Austrian Management Review</w:t>
      </w:r>
      <w:r w:rsidRPr="00C36699">
        <w:rPr>
          <w:rFonts w:asciiTheme="majorHAnsi" w:hAnsiTheme="majorHAnsi"/>
          <w:sz w:val="20"/>
          <w:szCs w:val="20"/>
          <w:lang w:val="en-US"/>
        </w:rPr>
        <w:t>, Vol. 8, 11-24.</w:t>
      </w:r>
    </w:p>
    <w:p w14:paraId="10A26190" w14:textId="77777777" w:rsidR="001E6D1C" w:rsidRPr="00C36699" w:rsidRDefault="001E6D1C" w:rsidP="001E6D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40"/>
          <w:szCs w:val="40"/>
          <w:lang w:val="en-US"/>
        </w:rPr>
      </w:pPr>
    </w:p>
    <w:p w14:paraId="1D4AB73D" w14:textId="46CCC75E" w:rsidR="00F65574" w:rsidRPr="00C36699" w:rsidRDefault="009F7809">
      <w:pPr>
        <w:rPr>
          <w:rFonts w:asciiTheme="majorHAnsi" w:hAnsiTheme="majorHAnsi"/>
          <w:i/>
          <w:lang w:val="en-US"/>
        </w:rPr>
      </w:pPr>
      <w:r>
        <w:rPr>
          <w:rFonts w:asciiTheme="majorHAnsi" w:hAnsiTheme="majorHAnsi"/>
          <w:i/>
          <w:lang w:val="en-US"/>
        </w:rPr>
        <w:br w:type="page"/>
      </w:r>
    </w:p>
    <w:p w14:paraId="2FF75E02" w14:textId="6E7BC53D" w:rsidR="00331ED5" w:rsidRPr="00C36699" w:rsidRDefault="00775733" w:rsidP="00331E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r w:rsidRPr="00C36699">
        <w:rPr>
          <w:rFonts w:asciiTheme="majorHAnsi" w:hAnsiTheme="majorHAnsi"/>
          <w:i/>
          <w:lang w:val="en-US"/>
        </w:rPr>
        <w:t>Publication</w:t>
      </w:r>
      <w:r w:rsidR="00F961B7" w:rsidRPr="00C36699">
        <w:rPr>
          <w:rFonts w:asciiTheme="majorHAnsi" w:hAnsiTheme="majorHAnsi"/>
          <w:i/>
          <w:lang w:val="en-US"/>
        </w:rPr>
        <w:t xml:space="preserve"> Li</w:t>
      </w:r>
      <w:r w:rsidRPr="00C36699">
        <w:rPr>
          <w:rFonts w:asciiTheme="majorHAnsi" w:hAnsiTheme="majorHAnsi"/>
          <w:i/>
          <w:lang w:val="en-US"/>
        </w:rPr>
        <w:t>s</w:t>
      </w:r>
      <w:r w:rsidR="00F961B7" w:rsidRPr="00C36699">
        <w:rPr>
          <w:rFonts w:asciiTheme="majorHAnsi" w:hAnsiTheme="majorHAnsi"/>
          <w:i/>
          <w:lang w:val="en-US"/>
        </w:rPr>
        <w:t>t</w:t>
      </w:r>
    </w:p>
    <w:p w14:paraId="1F2AEDC0" w14:textId="77777777" w:rsidR="00523E28" w:rsidRPr="00C36699" w:rsidRDefault="00523E28" w:rsidP="005954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lang w:val="en-US"/>
        </w:rPr>
      </w:pPr>
    </w:p>
    <w:p w14:paraId="15575751" w14:textId="75ECF975" w:rsidR="00595460" w:rsidRPr="00C36699" w:rsidRDefault="00595460" w:rsidP="005954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Books &amp; Monographies</w:t>
      </w:r>
    </w:p>
    <w:p w14:paraId="7424CA64" w14:textId="64180CD8" w:rsidR="00655A6C" w:rsidRPr="009453DE" w:rsidRDefault="00595460" w:rsidP="003F5F12">
      <w:pPr>
        <w:numPr>
          <w:ilvl w:val="0"/>
          <w:numId w:val="27"/>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426" w:hanging="426"/>
        <w:rPr>
          <w:rFonts w:asciiTheme="majorHAnsi" w:hAnsiTheme="majorHAnsi"/>
          <w:sz w:val="20"/>
          <w:szCs w:val="20"/>
          <w:lang w:val="en-US"/>
        </w:rPr>
      </w:pPr>
      <w:r w:rsidRPr="00C36699">
        <w:rPr>
          <w:rFonts w:asciiTheme="majorHAnsi" w:hAnsiTheme="majorHAnsi"/>
          <w:sz w:val="20"/>
          <w:szCs w:val="20"/>
        </w:rPr>
        <w:t xml:space="preserve">Güttel, Wolfgang H. (Ed.) (2019): </w:t>
      </w:r>
      <w:r w:rsidRPr="00C36699">
        <w:rPr>
          <w:rFonts w:asciiTheme="majorHAnsi" w:hAnsiTheme="majorHAnsi"/>
          <w:b/>
          <w:bCs/>
          <w:i/>
          <w:iCs/>
          <w:sz w:val="20"/>
          <w:szCs w:val="20"/>
        </w:rPr>
        <w:t xml:space="preserve">Erfolgreich in turbulenten Zeiten! </w:t>
      </w:r>
      <w:r w:rsidRPr="009453DE">
        <w:rPr>
          <w:rFonts w:asciiTheme="majorHAnsi" w:hAnsiTheme="majorHAnsi"/>
          <w:b/>
          <w:bCs/>
          <w:i/>
          <w:iCs/>
          <w:sz w:val="20"/>
          <w:szCs w:val="20"/>
          <w:lang w:val="en-US"/>
        </w:rPr>
        <w:t>Impulse für Leadership, Change Management &amp; Ambidexterity</w:t>
      </w:r>
      <w:r w:rsidRPr="009453DE">
        <w:rPr>
          <w:rFonts w:asciiTheme="majorHAnsi" w:hAnsiTheme="majorHAnsi"/>
          <w:sz w:val="20"/>
          <w:szCs w:val="20"/>
          <w:lang w:val="en-US"/>
        </w:rPr>
        <w:t>.</w:t>
      </w:r>
      <w:r w:rsidRPr="009453DE">
        <w:rPr>
          <w:rFonts w:asciiTheme="majorHAnsi" w:hAnsiTheme="majorHAnsi"/>
          <w:b/>
          <w:bCs/>
          <w:i/>
          <w:iCs/>
          <w:sz w:val="20"/>
          <w:szCs w:val="20"/>
          <w:lang w:val="en-US"/>
        </w:rPr>
        <w:t xml:space="preserve"> </w:t>
      </w:r>
      <w:r w:rsidRPr="009453DE">
        <w:rPr>
          <w:rFonts w:asciiTheme="majorHAnsi" w:hAnsiTheme="majorHAnsi"/>
          <w:sz w:val="20"/>
          <w:szCs w:val="20"/>
          <w:lang w:val="en-US"/>
        </w:rPr>
        <w:t>München, Augsburg (2nd Edition).</w:t>
      </w:r>
    </w:p>
    <w:p w14:paraId="5845F12B" w14:textId="178FFEB5" w:rsidR="00595460" w:rsidRPr="00C36699" w:rsidRDefault="00595460" w:rsidP="003F5F12">
      <w:pPr>
        <w:numPr>
          <w:ilvl w:val="0"/>
          <w:numId w:val="24"/>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426" w:hanging="426"/>
        <w:rPr>
          <w:rFonts w:asciiTheme="majorHAnsi" w:hAnsiTheme="majorHAnsi"/>
          <w:sz w:val="20"/>
          <w:szCs w:val="20"/>
        </w:rPr>
      </w:pPr>
      <w:r w:rsidRPr="00C36699">
        <w:rPr>
          <w:rFonts w:asciiTheme="majorHAnsi" w:hAnsiTheme="majorHAnsi"/>
          <w:sz w:val="20"/>
          <w:szCs w:val="20"/>
        </w:rPr>
        <w:t xml:space="preserve">Güttel, Wolfgang H. (Ed.) (2017): </w:t>
      </w:r>
      <w:r w:rsidRPr="00C36699">
        <w:rPr>
          <w:rFonts w:asciiTheme="majorHAnsi" w:hAnsiTheme="majorHAnsi"/>
          <w:b/>
          <w:bCs/>
          <w:i/>
          <w:iCs/>
          <w:sz w:val="20"/>
          <w:szCs w:val="20"/>
        </w:rPr>
        <w:t>Erfolgreich in turbulenten Zeiten! Impulse für Leadership, Change Management &amp; Ambidexterity</w:t>
      </w:r>
      <w:r w:rsidRPr="00C36699">
        <w:rPr>
          <w:rFonts w:asciiTheme="majorHAnsi" w:hAnsiTheme="majorHAnsi"/>
          <w:sz w:val="20"/>
          <w:szCs w:val="20"/>
        </w:rPr>
        <w:t>. München, Augsburg.</w:t>
      </w:r>
    </w:p>
    <w:p w14:paraId="0A2B31A9" w14:textId="12AF808B" w:rsidR="00655A6C" w:rsidRPr="00C36699" w:rsidRDefault="00655A6C" w:rsidP="003F5F12">
      <w:pPr>
        <w:numPr>
          <w:ilvl w:val="0"/>
          <w:numId w:val="24"/>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426" w:hanging="426"/>
        <w:rPr>
          <w:rFonts w:asciiTheme="majorHAnsi" w:hAnsiTheme="majorHAnsi"/>
          <w:sz w:val="20"/>
          <w:szCs w:val="20"/>
        </w:rPr>
      </w:pPr>
      <w:r w:rsidRPr="00C36699">
        <w:rPr>
          <w:rFonts w:asciiTheme="majorHAnsi" w:hAnsiTheme="majorHAnsi"/>
          <w:sz w:val="20"/>
          <w:szCs w:val="20"/>
        </w:rPr>
        <w:t xml:space="preserve">Güttel, Wolfgang H. (2003): </w:t>
      </w:r>
      <w:r w:rsidRPr="00C36699">
        <w:rPr>
          <w:rFonts w:asciiTheme="majorHAnsi" w:hAnsiTheme="majorHAnsi"/>
          <w:b/>
          <w:i/>
          <w:sz w:val="20"/>
          <w:szCs w:val="20"/>
        </w:rPr>
        <w:t>Die Identifikation strategischer immaterieller Vermögenswerte im Post-Merger-Integrationsprozess: Ressourcen- und Wissensmanagement bei Mergers-and-Acquisitions</w:t>
      </w:r>
      <w:r w:rsidRPr="00C36699">
        <w:rPr>
          <w:rFonts w:asciiTheme="majorHAnsi" w:hAnsiTheme="majorHAnsi"/>
          <w:sz w:val="20"/>
          <w:szCs w:val="20"/>
        </w:rPr>
        <w:t>. München, Mering.</w:t>
      </w:r>
    </w:p>
    <w:p w14:paraId="11FF972D" w14:textId="77777777" w:rsidR="00595460" w:rsidRPr="00C36699" w:rsidRDefault="00595460"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rPr>
      </w:pPr>
    </w:p>
    <w:p w14:paraId="18736094" w14:textId="0E41EBCC" w:rsidR="00331ED5" w:rsidRPr="00C36699" w:rsidRDefault="00331ED5"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Peer-Reviewed Publications</w:t>
      </w:r>
    </w:p>
    <w:p w14:paraId="285308AB" w14:textId="283F6577" w:rsidR="00A631FD" w:rsidRPr="00C36699" w:rsidRDefault="00A631FD" w:rsidP="00A631FD">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H./Loock, Moritz/Rauch, Madeleine (2020): Heuristics, Rules, &amp; Capabilities: Introduction to the Special Issue. </w:t>
      </w:r>
      <w:r w:rsidRPr="00C36699">
        <w:rPr>
          <w:rFonts w:asciiTheme="majorHAnsi" w:hAnsiTheme="majorHAnsi"/>
          <w:b/>
          <w:bCs/>
          <w:sz w:val="20"/>
          <w:szCs w:val="20"/>
          <w:lang w:val="en-US"/>
        </w:rPr>
        <w:t>Technological Forecasting &amp; Social Change</w:t>
      </w:r>
      <w:r w:rsidRPr="00C36699">
        <w:rPr>
          <w:rFonts w:asciiTheme="majorHAnsi" w:hAnsiTheme="majorHAnsi"/>
          <w:sz w:val="20"/>
          <w:szCs w:val="20"/>
          <w:lang w:val="en-US"/>
        </w:rPr>
        <w:t xml:space="preserve"> (forthcoming; IF 3,8)</w:t>
      </w:r>
    </w:p>
    <w:p w14:paraId="0C6C9C06" w14:textId="7AF24DCC"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Schweiger, Sylvia/Konlechner, Stefan W./Güttel, Wolfgang H. (2019): A Circle of Reinforcing Disidentification: Projects as Means of Promoting Identity Stability and Hindering the Development of a Common Project Group Identity. </w:t>
      </w:r>
      <w:r w:rsidRPr="00C36699">
        <w:rPr>
          <w:rFonts w:asciiTheme="majorHAnsi" w:hAnsiTheme="majorHAnsi"/>
          <w:b/>
          <w:bCs/>
          <w:i/>
          <w:iCs/>
          <w:sz w:val="20"/>
          <w:szCs w:val="20"/>
          <w:lang w:val="en-US"/>
        </w:rPr>
        <w:t>Project Management Journal</w:t>
      </w:r>
      <w:r w:rsidRPr="00C36699">
        <w:rPr>
          <w:rFonts w:asciiTheme="majorHAnsi" w:hAnsiTheme="majorHAnsi"/>
          <w:i/>
          <w:iCs/>
          <w:sz w:val="20"/>
          <w:szCs w:val="20"/>
          <w:lang w:val="en-US"/>
        </w:rPr>
        <w:t xml:space="preserve">, </w:t>
      </w:r>
      <w:r w:rsidRPr="00A92BF3">
        <w:rPr>
          <w:rFonts w:asciiTheme="majorHAnsi" w:hAnsiTheme="majorHAnsi"/>
          <w:sz w:val="20"/>
          <w:szCs w:val="20"/>
          <w:lang w:val="en-US"/>
        </w:rPr>
        <w:t>Vol. 51(1),</w:t>
      </w:r>
      <w:r w:rsidRPr="00C36699">
        <w:rPr>
          <w:rFonts w:asciiTheme="majorHAnsi" w:hAnsiTheme="majorHAnsi"/>
          <w:i/>
          <w:iCs/>
          <w:sz w:val="20"/>
          <w:szCs w:val="20"/>
          <w:lang w:val="en-US"/>
        </w:rPr>
        <w:t xml:space="preserve"> </w:t>
      </w:r>
      <w:r w:rsidRPr="00A92BF3">
        <w:rPr>
          <w:rFonts w:asciiTheme="majorHAnsi" w:hAnsiTheme="majorHAnsi"/>
          <w:sz w:val="20"/>
          <w:szCs w:val="20"/>
          <w:lang w:val="en-US"/>
        </w:rPr>
        <w:t>62-76</w:t>
      </w:r>
      <w:r w:rsidR="00A92BF3">
        <w:rPr>
          <w:rFonts w:asciiTheme="majorHAnsi" w:hAnsiTheme="majorHAnsi"/>
          <w:sz w:val="20"/>
          <w:szCs w:val="20"/>
          <w:lang w:val="en-US"/>
        </w:rPr>
        <w:t>.</w:t>
      </w:r>
      <w:r w:rsidRPr="00A92BF3">
        <w:rPr>
          <w:rFonts w:asciiTheme="majorHAnsi" w:hAnsiTheme="majorHAnsi"/>
          <w:sz w:val="20"/>
          <w:szCs w:val="20"/>
          <w:lang w:val="en-US"/>
        </w:rPr>
        <w:t xml:space="preserve"> (IF</w:t>
      </w:r>
      <w:r w:rsidRPr="00C36699">
        <w:rPr>
          <w:rFonts w:asciiTheme="majorHAnsi" w:hAnsiTheme="majorHAnsi"/>
          <w:sz w:val="20"/>
          <w:szCs w:val="20"/>
          <w:lang w:val="en-US"/>
        </w:rPr>
        <w:t xml:space="preserve"> 2</w:t>
      </w:r>
      <w:r w:rsidR="00A92BF3">
        <w:rPr>
          <w:rFonts w:asciiTheme="majorHAnsi" w:hAnsiTheme="majorHAnsi"/>
          <w:sz w:val="20"/>
          <w:szCs w:val="20"/>
          <w:lang w:val="en-US"/>
        </w:rPr>
        <w:t>,</w:t>
      </w:r>
      <w:r w:rsidRPr="00C36699">
        <w:rPr>
          <w:rFonts w:asciiTheme="majorHAnsi" w:hAnsiTheme="majorHAnsi"/>
          <w:sz w:val="20"/>
          <w:szCs w:val="20"/>
          <w:lang w:val="en-US"/>
        </w:rPr>
        <w:t>0)</w:t>
      </w:r>
    </w:p>
    <w:p w14:paraId="3DAA3D1D" w14:textId="172F589B"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Hansen, Nina K./Güttel, Wolfgang H./Swart, Juani (2019): HR in </w:t>
      </w:r>
      <w:r w:rsidR="00A92BF3">
        <w:rPr>
          <w:rFonts w:asciiTheme="majorHAnsi" w:hAnsiTheme="majorHAnsi"/>
          <w:sz w:val="20"/>
          <w:szCs w:val="20"/>
          <w:lang w:val="en-US"/>
        </w:rPr>
        <w:t>D</w:t>
      </w:r>
      <w:r w:rsidRPr="00C36699">
        <w:rPr>
          <w:rFonts w:asciiTheme="majorHAnsi" w:hAnsiTheme="majorHAnsi"/>
          <w:sz w:val="20"/>
          <w:szCs w:val="20"/>
          <w:lang w:val="en-US"/>
        </w:rPr>
        <w:t xml:space="preserve">ynamic </w:t>
      </w:r>
      <w:r w:rsidR="00A92BF3">
        <w:rPr>
          <w:rFonts w:asciiTheme="majorHAnsi" w:hAnsiTheme="majorHAnsi"/>
          <w:sz w:val="20"/>
          <w:szCs w:val="20"/>
          <w:lang w:val="en-US"/>
        </w:rPr>
        <w:t>E</w:t>
      </w:r>
      <w:r w:rsidRPr="00C36699">
        <w:rPr>
          <w:rFonts w:asciiTheme="majorHAnsi" w:hAnsiTheme="majorHAnsi"/>
          <w:sz w:val="20"/>
          <w:szCs w:val="20"/>
          <w:lang w:val="en-US"/>
        </w:rPr>
        <w:t xml:space="preserve">nvironments: Exploitative, </w:t>
      </w:r>
      <w:r w:rsidR="00A92BF3">
        <w:rPr>
          <w:rFonts w:asciiTheme="majorHAnsi" w:hAnsiTheme="majorHAnsi"/>
          <w:sz w:val="20"/>
          <w:szCs w:val="20"/>
          <w:lang w:val="en-US"/>
        </w:rPr>
        <w:t>E</w:t>
      </w:r>
      <w:r w:rsidRPr="00C36699">
        <w:rPr>
          <w:rFonts w:asciiTheme="majorHAnsi" w:hAnsiTheme="majorHAnsi"/>
          <w:sz w:val="20"/>
          <w:szCs w:val="20"/>
          <w:lang w:val="en-US"/>
        </w:rPr>
        <w:t xml:space="preserve">xploratory and </w:t>
      </w:r>
      <w:r w:rsidR="00A92BF3">
        <w:rPr>
          <w:rFonts w:asciiTheme="majorHAnsi" w:hAnsiTheme="majorHAnsi"/>
          <w:sz w:val="20"/>
          <w:szCs w:val="20"/>
          <w:lang w:val="en-US"/>
        </w:rPr>
        <w:t>A</w:t>
      </w:r>
      <w:r w:rsidRPr="00C36699">
        <w:rPr>
          <w:rFonts w:asciiTheme="majorHAnsi" w:hAnsiTheme="majorHAnsi"/>
          <w:sz w:val="20"/>
          <w:szCs w:val="20"/>
          <w:lang w:val="en-US"/>
        </w:rPr>
        <w:t xml:space="preserve">mbidextrous HR </w:t>
      </w:r>
      <w:r w:rsidR="00A92BF3">
        <w:rPr>
          <w:rFonts w:asciiTheme="majorHAnsi" w:hAnsiTheme="majorHAnsi"/>
          <w:sz w:val="20"/>
          <w:szCs w:val="20"/>
          <w:lang w:val="en-US"/>
        </w:rPr>
        <w:t>A</w:t>
      </w:r>
      <w:r w:rsidRPr="00C36699">
        <w:rPr>
          <w:rFonts w:asciiTheme="majorHAnsi" w:hAnsiTheme="majorHAnsi"/>
          <w:sz w:val="20"/>
          <w:szCs w:val="20"/>
          <w:lang w:val="en-US"/>
        </w:rPr>
        <w:t xml:space="preserve">rchitectures. </w:t>
      </w:r>
      <w:r w:rsidRPr="00C36699">
        <w:rPr>
          <w:rFonts w:asciiTheme="majorHAnsi" w:hAnsiTheme="majorHAnsi"/>
          <w:b/>
          <w:i/>
          <w:sz w:val="20"/>
          <w:szCs w:val="20"/>
          <w:lang w:val="en-US"/>
        </w:rPr>
        <w:t>International Journal of Human Resource Management</w:t>
      </w:r>
      <w:r w:rsidRPr="00C36699">
        <w:rPr>
          <w:rFonts w:asciiTheme="majorHAnsi" w:hAnsiTheme="majorHAnsi"/>
          <w:sz w:val="20"/>
          <w:szCs w:val="20"/>
          <w:lang w:val="en-US"/>
        </w:rPr>
        <w:t>, Vol. 30(4), 648-679. (IF 3,1).</w:t>
      </w:r>
    </w:p>
    <w:p w14:paraId="46F75E72" w14:textId="0E441239"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 Barbara/Konlechner, Stefan W./Güttel, Wolfgang H./Link, Karin (2019): The Emperor's new clothes: How dealing with failure prevents cultural change. </w:t>
      </w:r>
      <w:r w:rsidRPr="00C36699">
        <w:rPr>
          <w:rFonts w:asciiTheme="majorHAnsi" w:hAnsiTheme="majorHAnsi"/>
          <w:b/>
          <w:i/>
          <w:sz w:val="20"/>
          <w:szCs w:val="20"/>
          <w:lang w:val="en-US"/>
        </w:rPr>
        <w:t xml:space="preserve">Organizational Dynamics, </w:t>
      </w:r>
      <w:r w:rsidRPr="00A92BF3">
        <w:rPr>
          <w:rFonts w:asciiTheme="majorHAnsi" w:hAnsiTheme="majorHAnsi"/>
          <w:bCs/>
          <w:iCs/>
          <w:sz w:val="20"/>
          <w:szCs w:val="20"/>
          <w:lang w:val="en-US"/>
        </w:rPr>
        <w:t>Vol. 48(4)</w:t>
      </w:r>
      <w:r w:rsidR="00A92BF3" w:rsidRPr="00A92BF3">
        <w:rPr>
          <w:rFonts w:asciiTheme="majorHAnsi" w:hAnsiTheme="majorHAnsi"/>
          <w:bCs/>
          <w:iCs/>
          <w:sz w:val="20"/>
          <w:szCs w:val="20"/>
          <w:lang w:val="en-US"/>
        </w:rPr>
        <w:t>.</w:t>
      </w:r>
      <w:r w:rsidRPr="00C36699">
        <w:rPr>
          <w:rFonts w:asciiTheme="majorHAnsi" w:hAnsiTheme="majorHAnsi"/>
          <w:sz w:val="20"/>
          <w:szCs w:val="20"/>
          <w:lang w:val="en-US"/>
        </w:rPr>
        <w:t xml:space="preserve"> (IF 1,4)</w:t>
      </w:r>
    </w:p>
    <w:p w14:paraId="1AEF1E3F"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 W./Latzke, Markus/Güttel, Wolfgang H./Höfferer, Elisabeth (2019): Prospective Sensemaking during Planned Change Interventions: A Comparison of Two Hospital Units. </w:t>
      </w:r>
      <w:r w:rsidRPr="00C36699">
        <w:rPr>
          <w:rFonts w:asciiTheme="majorHAnsi" w:hAnsiTheme="majorHAnsi"/>
          <w:b/>
          <w:i/>
          <w:sz w:val="20"/>
          <w:szCs w:val="20"/>
          <w:lang w:val="en-US"/>
        </w:rPr>
        <w:t>Human Relations</w:t>
      </w:r>
      <w:r w:rsidRPr="00C36699">
        <w:rPr>
          <w:rFonts w:asciiTheme="majorHAnsi" w:hAnsiTheme="majorHAnsi"/>
          <w:sz w:val="20"/>
          <w:szCs w:val="20"/>
          <w:lang w:val="en-US"/>
        </w:rPr>
        <w:t>, Vol. 72(4), 706-732. (FT 50; IF 3,0)</w:t>
      </w:r>
    </w:p>
    <w:p w14:paraId="626820C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Stefan/Müller, Barbara/Güttel, Wolfgang H. (2018): A Dynamic Capabilities Perspective on Managing Technology: A Review, Framework, and Research Agenda. </w:t>
      </w:r>
      <w:r w:rsidRPr="00C36699">
        <w:rPr>
          <w:rFonts w:asciiTheme="majorHAnsi" w:hAnsiTheme="majorHAnsi"/>
          <w:b/>
          <w:i/>
          <w:sz w:val="20"/>
          <w:szCs w:val="20"/>
          <w:lang w:val="en-US"/>
        </w:rPr>
        <w:t>International Journal of Technology Management</w:t>
      </w:r>
      <w:r w:rsidRPr="00C36699">
        <w:rPr>
          <w:rFonts w:asciiTheme="majorHAnsi" w:hAnsiTheme="majorHAnsi"/>
          <w:sz w:val="20"/>
          <w:szCs w:val="20"/>
          <w:lang w:val="en-US"/>
        </w:rPr>
        <w:t>, Vol. 76 (3-4), 188-213. (IF 1,2)</w:t>
      </w:r>
    </w:p>
    <w:p w14:paraId="4FBDDCCA"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Grünauer, Johanna/Güttel, Wolfgang H./Wurmbrand, Alfred (2018): Simple Rules – Wie sich Unternehmen das Leben einfacher machen können und dennoch effektiver agieren! </w:t>
      </w:r>
      <w:r w:rsidRPr="00C36699">
        <w:rPr>
          <w:rFonts w:asciiTheme="majorHAnsi" w:hAnsiTheme="majorHAnsi"/>
          <w:b/>
          <w:i/>
          <w:sz w:val="20"/>
          <w:szCs w:val="20"/>
          <w:lang w:val="en-US"/>
        </w:rPr>
        <w:t>Zeitschrift für Führung &amp; Organisation</w:t>
      </w:r>
      <w:r w:rsidRPr="00C36699">
        <w:rPr>
          <w:rFonts w:asciiTheme="majorHAnsi" w:hAnsiTheme="majorHAnsi"/>
          <w:sz w:val="20"/>
          <w:szCs w:val="20"/>
          <w:lang w:val="en-US"/>
        </w:rPr>
        <w:t>, Vol. 87 (2), 112-120.</w:t>
      </w:r>
    </w:p>
    <w:p w14:paraId="41CC063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Frank, Hermann/Güttel, Wolfgang H./Kessler, Alexander (2017): Environmental Dynamism, Hostility, and Dynamic Capabilities in Medium-sized Enterprises. </w:t>
      </w:r>
      <w:r w:rsidRPr="00C36699">
        <w:rPr>
          <w:rFonts w:asciiTheme="majorHAnsi" w:hAnsiTheme="majorHAnsi"/>
          <w:b/>
          <w:i/>
          <w:sz w:val="20"/>
          <w:szCs w:val="20"/>
          <w:lang w:val="en-US"/>
        </w:rPr>
        <w:t>International Journal of Entrepreneurship &amp; Innovation</w:t>
      </w:r>
      <w:r w:rsidRPr="00C36699">
        <w:rPr>
          <w:rFonts w:asciiTheme="majorHAnsi" w:hAnsiTheme="majorHAnsi"/>
          <w:sz w:val="20"/>
          <w:szCs w:val="20"/>
          <w:lang w:val="en-US"/>
        </w:rPr>
        <w:t xml:space="preserve"> 2017, Vol. 18(3), 185–194.</w:t>
      </w:r>
    </w:p>
    <w:p w14:paraId="4B16C40B" w14:textId="41151B05"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Garaus, Christian/Furtmüller, Gerhard/Güttel, Wolfgang H. (2016): Even Tiny Rewards Can Motivate People to Go the Extra Mile: A </w:t>
      </w:r>
      <w:r w:rsidR="00A92BF3">
        <w:rPr>
          <w:rFonts w:asciiTheme="majorHAnsi" w:hAnsiTheme="majorHAnsi"/>
          <w:sz w:val="20"/>
          <w:szCs w:val="20"/>
          <w:lang w:val="en-US"/>
        </w:rPr>
        <w:t>S</w:t>
      </w:r>
      <w:r w:rsidRPr="00C36699">
        <w:rPr>
          <w:rFonts w:asciiTheme="majorHAnsi" w:hAnsiTheme="majorHAnsi"/>
          <w:sz w:val="20"/>
          <w:szCs w:val="20"/>
          <w:lang w:val="en-US"/>
        </w:rPr>
        <w:t xml:space="preserve">tudy of </w:t>
      </w:r>
      <w:r w:rsidR="00A92BF3">
        <w:rPr>
          <w:rFonts w:asciiTheme="majorHAnsi" w:hAnsiTheme="majorHAnsi"/>
          <w:sz w:val="20"/>
          <w:szCs w:val="20"/>
          <w:lang w:val="en-US"/>
        </w:rPr>
        <w:t>T</w:t>
      </w:r>
      <w:r w:rsidRPr="00C36699">
        <w:rPr>
          <w:rFonts w:asciiTheme="majorHAnsi" w:hAnsiTheme="majorHAnsi"/>
          <w:sz w:val="20"/>
          <w:szCs w:val="20"/>
          <w:lang w:val="en-US"/>
        </w:rPr>
        <w:t xml:space="preserve">ruly </w:t>
      </w:r>
      <w:r w:rsidR="00A92BF3">
        <w:rPr>
          <w:rFonts w:asciiTheme="majorHAnsi" w:hAnsiTheme="majorHAnsi"/>
          <w:sz w:val="20"/>
          <w:szCs w:val="20"/>
          <w:lang w:val="en-US"/>
        </w:rPr>
        <w:t>P</w:t>
      </w:r>
      <w:r w:rsidRPr="00C36699">
        <w:rPr>
          <w:rFonts w:asciiTheme="majorHAnsi" w:hAnsiTheme="majorHAnsi"/>
          <w:sz w:val="20"/>
          <w:szCs w:val="20"/>
          <w:lang w:val="en-US"/>
        </w:rPr>
        <w:t xml:space="preserve">iddling </w:t>
      </w:r>
      <w:r w:rsidR="00A92BF3">
        <w:rPr>
          <w:rFonts w:asciiTheme="majorHAnsi" w:hAnsiTheme="majorHAnsi"/>
          <w:sz w:val="20"/>
          <w:szCs w:val="20"/>
          <w:lang w:val="en-US"/>
        </w:rPr>
        <w:t>R</w:t>
      </w:r>
      <w:r w:rsidRPr="00C36699">
        <w:rPr>
          <w:rFonts w:asciiTheme="majorHAnsi" w:hAnsiTheme="majorHAnsi"/>
          <w:sz w:val="20"/>
          <w:szCs w:val="20"/>
          <w:lang w:val="en-US"/>
        </w:rPr>
        <w:t xml:space="preserve">ewards in </w:t>
      </w:r>
      <w:r w:rsidR="00A92BF3">
        <w:rPr>
          <w:rFonts w:asciiTheme="majorHAnsi" w:hAnsiTheme="majorHAnsi"/>
          <w:sz w:val="20"/>
          <w:szCs w:val="20"/>
          <w:lang w:val="en-US"/>
        </w:rPr>
        <w:t>O</w:t>
      </w:r>
      <w:r w:rsidRPr="00C36699">
        <w:rPr>
          <w:rFonts w:asciiTheme="majorHAnsi" w:hAnsiTheme="majorHAnsi"/>
          <w:sz w:val="20"/>
          <w:szCs w:val="20"/>
          <w:lang w:val="en-US"/>
        </w:rPr>
        <w:t xml:space="preserve">nline </w:t>
      </w:r>
      <w:r w:rsidR="00A92BF3">
        <w:rPr>
          <w:rFonts w:asciiTheme="majorHAnsi" w:hAnsiTheme="majorHAnsi"/>
          <w:sz w:val="20"/>
          <w:szCs w:val="20"/>
          <w:lang w:val="en-US"/>
        </w:rPr>
        <w:t>L</w:t>
      </w:r>
      <w:r w:rsidRPr="00C36699">
        <w:rPr>
          <w:rFonts w:asciiTheme="majorHAnsi" w:hAnsiTheme="majorHAnsi"/>
          <w:sz w:val="20"/>
          <w:szCs w:val="20"/>
          <w:lang w:val="en-US"/>
        </w:rPr>
        <w:t xml:space="preserve">earning. </w:t>
      </w:r>
      <w:r w:rsidRPr="00C36699">
        <w:rPr>
          <w:rFonts w:asciiTheme="majorHAnsi" w:hAnsiTheme="majorHAnsi"/>
          <w:b/>
          <w:i/>
          <w:sz w:val="20"/>
          <w:szCs w:val="20"/>
          <w:lang w:val="en-US"/>
        </w:rPr>
        <w:t>Harvard Business Review/HBR.org</w:t>
      </w:r>
      <w:r w:rsidRPr="00C36699">
        <w:rPr>
          <w:rFonts w:asciiTheme="majorHAnsi" w:hAnsiTheme="majorHAnsi"/>
          <w:sz w:val="20"/>
          <w:szCs w:val="20"/>
          <w:lang w:val="en-US"/>
        </w:rPr>
        <w:t>. (FT 50; IF 1,0)</w:t>
      </w:r>
    </w:p>
    <w:p w14:paraId="436BBAF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 W./Güttel, Wolfgang H./Müller, Barbara/Koprax, Irina/Link, Karin (2016): Sheep in Wolf’s Clothing: The Role of Artifacts in Interpretive Schema Change. </w:t>
      </w:r>
      <w:r w:rsidRPr="00C36699">
        <w:rPr>
          <w:rFonts w:asciiTheme="majorHAnsi" w:hAnsiTheme="majorHAnsi"/>
          <w:b/>
          <w:i/>
          <w:sz w:val="20"/>
          <w:szCs w:val="20"/>
          <w:lang w:val="en-US"/>
        </w:rPr>
        <w:t>Schmalenbach Business Review</w:t>
      </w:r>
      <w:r w:rsidRPr="00C36699">
        <w:rPr>
          <w:rFonts w:asciiTheme="majorHAnsi" w:hAnsiTheme="majorHAnsi"/>
          <w:sz w:val="20"/>
          <w:szCs w:val="20"/>
          <w:lang w:val="en-US"/>
        </w:rPr>
        <w:t>, Vol. 17, 129-150. (IF 0,5)</w:t>
      </w:r>
    </w:p>
    <w:p w14:paraId="16EFFE22"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Garaus, Christian/Furtmüller, Gerhard/Güttel, Wolfgang H. (2016): The Hidden Power of Small Rewards: The Effects of Insufficient External Rewards on Autonomous Motivation to Learn. </w:t>
      </w:r>
      <w:r w:rsidRPr="00C36699">
        <w:rPr>
          <w:rFonts w:asciiTheme="majorHAnsi" w:hAnsiTheme="majorHAnsi"/>
          <w:b/>
          <w:i/>
          <w:sz w:val="20"/>
          <w:szCs w:val="20"/>
          <w:lang w:val="en-US"/>
        </w:rPr>
        <w:t>Academy of Management Learning &amp; Education</w:t>
      </w:r>
      <w:r w:rsidRPr="00C36699">
        <w:rPr>
          <w:rFonts w:asciiTheme="majorHAnsi" w:hAnsiTheme="majorHAnsi"/>
          <w:sz w:val="20"/>
          <w:szCs w:val="20"/>
          <w:lang w:val="en-US"/>
        </w:rPr>
        <w:t>, Vol. 15, 45-59. (IF 3,3)</w:t>
      </w:r>
    </w:p>
    <w:p w14:paraId="0FF50983"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Garaus, Christian/Güttel, Wolfgang H./Konlechner, Stefan W./Koprax, Irina/ Lackner, Hubert/Link, Karin/Müller, Barbara (2016):</w:t>
      </w:r>
      <w:r w:rsidRPr="00C36699">
        <w:rPr>
          <w:rFonts w:asciiTheme="majorHAnsi" w:hAnsiTheme="majorHAnsi" w:cs="Verdana"/>
          <w:sz w:val="22"/>
          <w:szCs w:val="22"/>
          <w:lang w:val="en-US"/>
        </w:rPr>
        <w:t xml:space="preserve"> </w:t>
      </w:r>
      <w:r w:rsidRPr="00C36699">
        <w:rPr>
          <w:rFonts w:asciiTheme="majorHAnsi" w:hAnsiTheme="majorHAnsi"/>
          <w:sz w:val="20"/>
          <w:szCs w:val="20"/>
          <w:lang w:val="en-US"/>
        </w:rPr>
        <w:t xml:space="preserve">Bridging knowledge in ambidextrous HRM systems: Empirical evidence from Hidden Champions. </w:t>
      </w:r>
      <w:r w:rsidRPr="00C36699">
        <w:rPr>
          <w:rFonts w:asciiTheme="majorHAnsi" w:hAnsiTheme="majorHAnsi"/>
          <w:b/>
          <w:i/>
          <w:sz w:val="20"/>
          <w:szCs w:val="20"/>
          <w:lang w:val="en-US"/>
        </w:rPr>
        <w:t>International Journal of Human Resource Management</w:t>
      </w:r>
      <w:r w:rsidRPr="00C36699">
        <w:rPr>
          <w:rFonts w:asciiTheme="majorHAnsi" w:hAnsiTheme="majorHAnsi"/>
          <w:sz w:val="20"/>
          <w:szCs w:val="20"/>
          <w:lang w:val="en-US"/>
        </w:rPr>
        <w:t>, Vol. 27: 355-381. (IF 3,1)</w:t>
      </w:r>
    </w:p>
    <w:p w14:paraId="467AB20B" w14:textId="0A1AB77C"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W./Trede, Julia K. (2015): Standardized </w:t>
      </w:r>
      <w:r w:rsidR="00A92BF3">
        <w:rPr>
          <w:rFonts w:asciiTheme="majorHAnsi" w:hAnsiTheme="majorHAnsi"/>
          <w:sz w:val="20"/>
          <w:szCs w:val="20"/>
          <w:lang w:val="en-US"/>
        </w:rPr>
        <w:t>I</w:t>
      </w:r>
      <w:r w:rsidRPr="00C36699">
        <w:rPr>
          <w:rFonts w:asciiTheme="majorHAnsi" w:hAnsiTheme="majorHAnsi"/>
          <w:sz w:val="20"/>
          <w:szCs w:val="20"/>
          <w:lang w:val="en-US"/>
        </w:rPr>
        <w:t xml:space="preserve">ndividuality versus </w:t>
      </w:r>
      <w:r w:rsidR="00A92BF3">
        <w:rPr>
          <w:rFonts w:asciiTheme="majorHAnsi" w:hAnsiTheme="majorHAnsi"/>
          <w:sz w:val="20"/>
          <w:szCs w:val="20"/>
          <w:lang w:val="en-US"/>
        </w:rPr>
        <w:t>I</w:t>
      </w:r>
      <w:r w:rsidRPr="00C36699">
        <w:rPr>
          <w:rFonts w:asciiTheme="majorHAnsi" w:hAnsiTheme="majorHAnsi"/>
          <w:sz w:val="20"/>
          <w:szCs w:val="20"/>
          <w:lang w:val="en-US"/>
        </w:rPr>
        <w:t xml:space="preserve">ndividualized </w:t>
      </w:r>
      <w:r w:rsidR="00A92BF3">
        <w:rPr>
          <w:rFonts w:asciiTheme="majorHAnsi" w:hAnsiTheme="majorHAnsi"/>
          <w:sz w:val="20"/>
          <w:szCs w:val="20"/>
          <w:lang w:val="en-US"/>
        </w:rPr>
        <w:t>S</w:t>
      </w:r>
      <w:r w:rsidRPr="00C36699">
        <w:rPr>
          <w:rFonts w:asciiTheme="majorHAnsi" w:hAnsiTheme="majorHAnsi"/>
          <w:sz w:val="20"/>
          <w:szCs w:val="20"/>
          <w:lang w:val="en-US"/>
        </w:rPr>
        <w:t xml:space="preserve">tandardization: </w:t>
      </w:r>
      <w:r w:rsidR="00A92BF3">
        <w:rPr>
          <w:rFonts w:asciiTheme="majorHAnsi" w:hAnsiTheme="majorHAnsi"/>
          <w:sz w:val="20"/>
          <w:szCs w:val="20"/>
          <w:lang w:val="en-US"/>
        </w:rPr>
        <w:t>T</w:t>
      </w:r>
      <w:r w:rsidRPr="00C36699">
        <w:rPr>
          <w:rFonts w:asciiTheme="majorHAnsi" w:hAnsiTheme="majorHAnsi"/>
          <w:sz w:val="20"/>
          <w:szCs w:val="20"/>
          <w:lang w:val="en-US"/>
        </w:rPr>
        <w:t xml:space="preserve">he </w:t>
      </w:r>
      <w:r w:rsidR="00A92BF3">
        <w:rPr>
          <w:rFonts w:asciiTheme="majorHAnsi" w:hAnsiTheme="majorHAnsi"/>
          <w:sz w:val="20"/>
          <w:szCs w:val="20"/>
          <w:lang w:val="en-US"/>
        </w:rPr>
        <w:t>R</w:t>
      </w:r>
      <w:r w:rsidRPr="00C36699">
        <w:rPr>
          <w:rFonts w:asciiTheme="majorHAnsi" w:hAnsiTheme="majorHAnsi"/>
          <w:sz w:val="20"/>
          <w:szCs w:val="20"/>
          <w:lang w:val="en-US"/>
        </w:rPr>
        <w:t xml:space="preserve">ole of the </w:t>
      </w:r>
      <w:r w:rsidR="00A92BF3">
        <w:rPr>
          <w:rFonts w:asciiTheme="majorHAnsi" w:hAnsiTheme="majorHAnsi"/>
          <w:sz w:val="20"/>
          <w:szCs w:val="20"/>
          <w:lang w:val="en-US"/>
        </w:rPr>
        <w:t>C</w:t>
      </w:r>
      <w:r w:rsidRPr="00C36699">
        <w:rPr>
          <w:rFonts w:asciiTheme="majorHAnsi" w:hAnsiTheme="majorHAnsi"/>
          <w:sz w:val="20"/>
          <w:szCs w:val="20"/>
          <w:lang w:val="en-US"/>
        </w:rPr>
        <w:t xml:space="preserve">ontext in </w:t>
      </w:r>
      <w:r w:rsidR="00A92BF3">
        <w:rPr>
          <w:rFonts w:asciiTheme="majorHAnsi" w:hAnsiTheme="majorHAnsi"/>
          <w:sz w:val="20"/>
          <w:szCs w:val="20"/>
          <w:lang w:val="en-US"/>
        </w:rPr>
        <w:t>St</w:t>
      </w:r>
      <w:r w:rsidRPr="00C36699">
        <w:rPr>
          <w:rFonts w:asciiTheme="majorHAnsi" w:hAnsiTheme="majorHAnsi"/>
          <w:sz w:val="20"/>
          <w:szCs w:val="20"/>
          <w:lang w:val="en-US"/>
        </w:rPr>
        <w:t xml:space="preserve">ructurally </w:t>
      </w:r>
      <w:r w:rsidR="00A92BF3">
        <w:rPr>
          <w:rFonts w:asciiTheme="majorHAnsi" w:hAnsiTheme="majorHAnsi"/>
          <w:sz w:val="20"/>
          <w:szCs w:val="20"/>
          <w:lang w:val="en-US"/>
        </w:rPr>
        <w:t>A</w:t>
      </w:r>
      <w:r w:rsidRPr="00C36699">
        <w:rPr>
          <w:rFonts w:asciiTheme="majorHAnsi" w:hAnsiTheme="majorHAnsi"/>
          <w:sz w:val="20"/>
          <w:szCs w:val="20"/>
          <w:lang w:val="en-US"/>
        </w:rPr>
        <w:t xml:space="preserve">mbidextrous </w:t>
      </w:r>
      <w:r w:rsidR="00A92BF3">
        <w:rPr>
          <w:rFonts w:asciiTheme="majorHAnsi" w:hAnsiTheme="majorHAnsi"/>
          <w:sz w:val="20"/>
          <w:szCs w:val="20"/>
          <w:lang w:val="en-US"/>
        </w:rPr>
        <w:t>O</w:t>
      </w:r>
      <w:r w:rsidRPr="00C36699">
        <w:rPr>
          <w:rFonts w:asciiTheme="majorHAnsi" w:hAnsiTheme="majorHAnsi"/>
          <w:sz w:val="20"/>
          <w:szCs w:val="20"/>
          <w:lang w:val="en-US"/>
        </w:rPr>
        <w:t xml:space="preserve">rganizations. </w:t>
      </w:r>
      <w:r w:rsidRPr="00C36699">
        <w:rPr>
          <w:rFonts w:asciiTheme="majorHAnsi" w:hAnsiTheme="majorHAnsi"/>
          <w:b/>
          <w:i/>
          <w:sz w:val="20"/>
          <w:szCs w:val="20"/>
          <w:lang w:val="en-US"/>
        </w:rPr>
        <w:t>Review of Managerial Science</w:t>
      </w:r>
      <w:r w:rsidRPr="00C36699">
        <w:rPr>
          <w:rFonts w:asciiTheme="majorHAnsi" w:hAnsiTheme="majorHAnsi"/>
          <w:sz w:val="20"/>
          <w:szCs w:val="20"/>
          <w:lang w:val="en-US"/>
        </w:rPr>
        <w:t>, Vol. 9, 261-284. (IF 2,0)</w:t>
      </w:r>
    </w:p>
    <w:p w14:paraId="6C0D2676"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Trede, Julia K./Güttel, Wolfgang H. (2014): Geprägte Entwicklung von Organisationen: Fundamentales Imprinting und dynamische Weiterentwicklung.</w:t>
      </w:r>
      <w:r w:rsidRPr="00C36699">
        <w:rPr>
          <w:rFonts w:asciiTheme="majorHAnsi" w:hAnsiTheme="majorHAnsi"/>
        </w:rPr>
        <w:t xml:space="preserve"> </w:t>
      </w:r>
      <w:r w:rsidRPr="00C36699">
        <w:rPr>
          <w:rFonts w:asciiTheme="majorHAnsi" w:hAnsiTheme="majorHAnsi"/>
          <w:b/>
          <w:i/>
          <w:sz w:val="20"/>
          <w:szCs w:val="20"/>
        </w:rPr>
        <w:t>Zeitschrift für betriebswirtschaftliche Forschung</w:t>
      </w:r>
      <w:r w:rsidRPr="00C36699">
        <w:rPr>
          <w:rFonts w:asciiTheme="majorHAnsi" w:hAnsiTheme="majorHAnsi"/>
          <w:sz w:val="20"/>
          <w:szCs w:val="20"/>
        </w:rPr>
        <w:t>, Vol. 66 (Sonderband: Zukunftsfähige Unternehmensführung zwischen Stabilität und Wandel), 18-40. (IF 0,5)</w:t>
      </w:r>
    </w:p>
    <w:p w14:paraId="4F896E3C" w14:textId="47A13982"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Müller-Seitz, Gordon/Güttel, Wolfgang H. (2014): Towards a Choreography of Congregating – A </w:t>
      </w:r>
      <w:r w:rsidR="00A974B7" w:rsidRPr="00C36699">
        <w:rPr>
          <w:rFonts w:asciiTheme="majorHAnsi" w:hAnsiTheme="majorHAnsi"/>
          <w:sz w:val="20"/>
          <w:szCs w:val="20"/>
          <w:lang w:val="en-US"/>
        </w:rPr>
        <w:t>P</w:t>
      </w:r>
      <w:r w:rsidRPr="00C36699">
        <w:rPr>
          <w:rFonts w:asciiTheme="majorHAnsi" w:hAnsiTheme="majorHAnsi"/>
          <w:sz w:val="20"/>
          <w:szCs w:val="20"/>
          <w:lang w:val="en-US"/>
        </w:rPr>
        <w:t xml:space="preserve">ractice-based </w:t>
      </w:r>
      <w:r w:rsidR="00A974B7" w:rsidRPr="00C36699">
        <w:rPr>
          <w:rFonts w:asciiTheme="majorHAnsi" w:hAnsiTheme="majorHAnsi"/>
          <w:sz w:val="20"/>
          <w:szCs w:val="20"/>
          <w:lang w:val="en-US"/>
        </w:rPr>
        <w:t>P</w:t>
      </w:r>
      <w:r w:rsidRPr="00C36699">
        <w:rPr>
          <w:rFonts w:asciiTheme="majorHAnsi" w:hAnsiTheme="majorHAnsi"/>
          <w:sz w:val="20"/>
          <w:szCs w:val="20"/>
          <w:lang w:val="en-US"/>
        </w:rPr>
        <w:t xml:space="preserve">erspective on </w:t>
      </w:r>
      <w:r w:rsidR="00A974B7" w:rsidRPr="00C36699">
        <w:rPr>
          <w:rFonts w:asciiTheme="majorHAnsi" w:hAnsiTheme="majorHAnsi"/>
          <w:sz w:val="20"/>
          <w:szCs w:val="20"/>
          <w:lang w:val="en-US"/>
        </w:rPr>
        <w:t>O</w:t>
      </w:r>
      <w:r w:rsidRPr="00C36699">
        <w:rPr>
          <w:rFonts w:asciiTheme="majorHAnsi" w:hAnsiTheme="majorHAnsi"/>
          <w:sz w:val="20"/>
          <w:szCs w:val="20"/>
          <w:lang w:val="en-US"/>
        </w:rPr>
        <w:t xml:space="preserve">rganizational </w:t>
      </w:r>
      <w:r w:rsidR="00A974B7" w:rsidRPr="00C36699">
        <w:rPr>
          <w:rFonts w:asciiTheme="majorHAnsi" w:hAnsiTheme="majorHAnsi"/>
          <w:sz w:val="20"/>
          <w:szCs w:val="20"/>
          <w:lang w:val="en-US"/>
        </w:rPr>
        <w:t>A</w:t>
      </w:r>
      <w:r w:rsidRPr="00C36699">
        <w:rPr>
          <w:rFonts w:asciiTheme="majorHAnsi" w:hAnsiTheme="majorHAnsi"/>
          <w:sz w:val="20"/>
          <w:szCs w:val="20"/>
          <w:lang w:val="en-US"/>
        </w:rPr>
        <w:t xml:space="preserve">bsorptive </w:t>
      </w:r>
      <w:r w:rsidR="00A974B7" w:rsidRPr="00C36699">
        <w:rPr>
          <w:rFonts w:asciiTheme="majorHAnsi" w:hAnsiTheme="majorHAnsi"/>
          <w:sz w:val="20"/>
          <w:szCs w:val="20"/>
          <w:lang w:val="en-US"/>
        </w:rPr>
        <w:t>C</w:t>
      </w:r>
      <w:r w:rsidRPr="00C36699">
        <w:rPr>
          <w:rFonts w:asciiTheme="majorHAnsi" w:hAnsiTheme="majorHAnsi"/>
          <w:sz w:val="20"/>
          <w:szCs w:val="20"/>
          <w:lang w:val="en-US"/>
        </w:rPr>
        <w:t xml:space="preserve">apacity in a </w:t>
      </w:r>
      <w:r w:rsidR="00A974B7" w:rsidRPr="00C36699">
        <w:rPr>
          <w:rFonts w:asciiTheme="majorHAnsi" w:hAnsiTheme="majorHAnsi"/>
          <w:sz w:val="20"/>
          <w:szCs w:val="20"/>
          <w:lang w:val="en-US"/>
        </w:rPr>
        <w:t>S</w:t>
      </w:r>
      <w:r w:rsidRPr="00C36699">
        <w:rPr>
          <w:rFonts w:asciiTheme="majorHAnsi" w:hAnsiTheme="majorHAnsi"/>
          <w:sz w:val="20"/>
          <w:szCs w:val="20"/>
          <w:lang w:val="en-US"/>
        </w:rPr>
        <w:t xml:space="preserve">emiconductor </w:t>
      </w:r>
      <w:r w:rsidR="00A974B7" w:rsidRPr="00C36699">
        <w:rPr>
          <w:rFonts w:asciiTheme="majorHAnsi" w:hAnsiTheme="majorHAnsi"/>
          <w:sz w:val="20"/>
          <w:szCs w:val="20"/>
          <w:lang w:val="en-US"/>
        </w:rPr>
        <w:t>I</w:t>
      </w:r>
      <w:r w:rsidRPr="00C36699">
        <w:rPr>
          <w:rFonts w:asciiTheme="majorHAnsi" w:hAnsiTheme="majorHAnsi"/>
          <w:sz w:val="20"/>
          <w:szCs w:val="20"/>
          <w:lang w:val="en-US"/>
        </w:rPr>
        <w:t xml:space="preserve">ndustry </w:t>
      </w:r>
      <w:r w:rsidR="00A974B7" w:rsidRPr="00C36699">
        <w:rPr>
          <w:rFonts w:asciiTheme="majorHAnsi" w:hAnsiTheme="majorHAnsi"/>
          <w:sz w:val="20"/>
          <w:szCs w:val="20"/>
          <w:lang w:val="en-US"/>
        </w:rPr>
        <w:t>C</w:t>
      </w:r>
      <w:r w:rsidRPr="00C36699">
        <w:rPr>
          <w:rFonts w:asciiTheme="majorHAnsi" w:hAnsiTheme="majorHAnsi"/>
          <w:sz w:val="20"/>
          <w:szCs w:val="20"/>
          <w:lang w:val="en-US"/>
        </w:rPr>
        <w:t xml:space="preserve">onsortium. </w:t>
      </w:r>
      <w:r w:rsidRPr="00C36699">
        <w:rPr>
          <w:rFonts w:asciiTheme="majorHAnsi" w:hAnsiTheme="majorHAnsi"/>
          <w:b/>
          <w:i/>
          <w:sz w:val="20"/>
          <w:szCs w:val="20"/>
          <w:lang w:val="en-US"/>
        </w:rPr>
        <w:t>Management Learning</w:t>
      </w:r>
      <w:r w:rsidRPr="00C36699">
        <w:rPr>
          <w:rFonts w:asciiTheme="majorHAnsi" w:hAnsiTheme="majorHAnsi"/>
          <w:sz w:val="20"/>
          <w:szCs w:val="20"/>
          <w:lang w:val="en-US"/>
        </w:rPr>
        <w:t>, Vol. 45, 477-497. (IF 1,4)</w:t>
      </w:r>
    </w:p>
    <w:p w14:paraId="6656C6E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Wilhelm, Stefan/Güldenberg, Stefan/Güttel, Wolfgang H. (2013): Do You Know Your Valuable Customers? </w:t>
      </w:r>
      <w:r w:rsidRPr="00C36699">
        <w:rPr>
          <w:rFonts w:asciiTheme="majorHAnsi" w:hAnsiTheme="majorHAnsi"/>
          <w:b/>
          <w:i/>
          <w:sz w:val="20"/>
          <w:szCs w:val="20"/>
          <w:lang w:val="en-US"/>
        </w:rPr>
        <w:t>Journal of Knowledge Management</w:t>
      </w:r>
      <w:r w:rsidRPr="00C36699">
        <w:rPr>
          <w:rFonts w:asciiTheme="majorHAnsi" w:hAnsiTheme="majorHAnsi"/>
          <w:sz w:val="20"/>
          <w:szCs w:val="20"/>
          <w:lang w:val="en-US"/>
        </w:rPr>
        <w:t xml:space="preserve"> , Vol. 17, 661-676. (IF 2,1)</w:t>
      </w:r>
    </w:p>
    <w:p w14:paraId="2A190387"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Vogel, Rick/Güttel, Wolfgang H. (2013): The Dynamic Capability View in Strategic Management: A Bibliometric Review. </w:t>
      </w:r>
      <w:r w:rsidRPr="00C36699">
        <w:rPr>
          <w:rFonts w:asciiTheme="majorHAnsi" w:hAnsiTheme="majorHAnsi"/>
          <w:b/>
          <w:i/>
          <w:sz w:val="20"/>
          <w:szCs w:val="20"/>
          <w:lang w:val="en-US"/>
        </w:rPr>
        <w:t>International Journal of Management Review</w:t>
      </w:r>
      <w:r w:rsidRPr="00C36699">
        <w:rPr>
          <w:rFonts w:asciiTheme="majorHAnsi" w:hAnsiTheme="majorHAnsi"/>
          <w:sz w:val="20"/>
          <w:szCs w:val="20"/>
          <w:lang w:val="en-US"/>
        </w:rPr>
        <w:t>, Vol. 15, 426-446. (IF 7,6)</w:t>
      </w:r>
    </w:p>
    <w:p w14:paraId="1CA91EB2" w14:textId="29399241"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Elena/Güttel, Wolfgang H./ Kaiser, Stephan/Macpherson, Allan/ Méric, Jérôme/Müller-Seitz, Gordon (2012): Why </w:t>
      </w:r>
      <w:r w:rsidR="00A92BF3">
        <w:rPr>
          <w:rFonts w:asciiTheme="majorHAnsi" w:hAnsiTheme="majorHAnsi"/>
          <w:sz w:val="20"/>
          <w:szCs w:val="20"/>
          <w:lang w:val="en-US"/>
        </w:rPr>
        <w:t>S</w:t>
      </w:r>
      <w:r w:rsidRPr="00C36699">
        <w:rPr>
          <w:rFonts w:asciiTheme="majorHAnsi" w:hAnsiTheme="majorHAnsi"/>
          <w:sz w:val="20"/>
          <w:szCs w:val="20"/>
          <w:lang w:val="en-US"/>
        </w:rPr>
        <w:t xml:space="preserve">trategic </w:t>
      </w:r>
      <w:r w:rsidR="00A92BF3">
        <w:rPr>
          <w:rFonts w:asciiTheme="majorHAnsi" w:hAnsiTheme="majorHAnsi"/>
          <w:sz w:val="20"/>
          <w:szCs w:val="20"/>
          <w:lang w:val="en-US"/>
        </w:rPr>
        <w:t>O</w:t>
      </w:r>
      <w:r w:rsidRPr="00C36699">
        <w:rPr>
          <w:rFonts w:asciiTheme="majorHAnsi" w:hAnsiTheme="majorHAnsi"/>
          <w:sz w:val="20"/>
          <w:szCs w:val="20"/>
          <w:lang w:val="en-US"/>
        </w:rPr>
        <w:t xml:space="preserve">rganisational </w:t>
      </w:r>
      <w:r w:rsidR="00A92BF3">
        <w:rPr>
          <w:rFonts w:asciiTheme="majorHAnsi" w:hAnsiTheme="majorHAnsi"/>
          <w:sz w:val="20"/>
          <w:szCs w:val="20"/>
          <w:lang w:val="en-US"/>
        </w:rPr>
        <w:t>L</w:t>
      </w:r>
      <w:r w:rsidRPr="00C36699">
        <w:rPr>
          <w:rFonts w:asciiTheme="majorHAnsi" w:hAnsiTheme="majorHAnsi"/>
          <w:sz w:val="20"/>
          <w:szCs w:val="20"/>
          <w:lang w:val="en-US"/>
        </w:rPr>
        <w:t xml:space="preserve">earning and </w:t>
      </w:r>
      <w:r w:rsidR="00A92BF3">
        <w:rPr>
          <w:rFonts w:asciiTheme="majorHAnsi" w:hAnsiTheme="majorHAnsi"/>
          <w:sz w:val="20"/>
          <w:szCs w:val="20"/>
          <w:lang w:val="en-US"/>
        </w:rPr>
        <w:t>W</w:t>
      </w:r>
      <w:r w:rsidRPr="00C36699">
        <w:rPr>
          <w:rFonts w:asciiTheme="majorHAnsi" w:hAnsiTheme="majorHAnsi"/>
          <w:sz w:val="20"/>
          <w:szCs w:val="20"/>
          <w:lang w:val="en-US"/>
        </w:rPr>
        <w:t xml:space="preserve">hy </w:t>
      </w:r>
      <w:r w:rsidR="00A92BF3">
        <w:rPr>
          <w:rFonts w:asciiTheme="majorHAnsi" w:hAnsiTheme="majorHAnsi"/>
          <w:sz w:val="20"/>
          <w:szCs w:val="20"/>
          <w:lang w:val="en-US"/>
        </w:rPr>
        <w:t>N</w:t>
      </w:r>
      <w:r w:rsidRPr="00C36699">
        <w:rPr>
          <w:rFonts w:asciiTheme="majorHAnsi" w:hAnsiTheme="majorHAnsi"/>
          <w:sz w:val="20"/>
          <w:szCs w:val="20"/>
          <w:lang w:val="en-US"/>
        </w:rPr>
        <w:t>ow?</w:t>
      </w:r>
      <w:r w:rsidRPr="00C36699">
        <w:rPr>
          <w:rFonts w:asciiTheme="majorHAnsi" w:hAnsiTheme="majorHAnsi"/>
          <w:b/>
          <w:i/>
          <w:sz w:val="20"/>
          <w:szCs w:val="20"/>
          <w:lang w:val="en-US"/>
        </w:rPr>
        <w:t xml:space="preserve"> International Journal of Knowledge Management Studies</w:t>
      </w:r>
      <w:r w:rsidRPr="00C36699">
        <w:rPr>
          <w:rFonts w:asciiTheme="majorHAnsi" w:hAnsiTheme="majorHAnsi"/>
          <w:sz w:val="20"/>
          <w:szCs w:val="20"/>
          <w:lang w:val="en-US"/>
        </w:rPr>
        <w:t>, Vol. 5, 1-9.</w:t>
      </w:r>
    </w:p>
    <w:p w14:paraId="1F0B6589"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H./Konlechner, Stefan W./Müller, Barbara (2012): Entscheidungsmuster und Veränderungsarchitekturen in Wandelprozessen: Eine Dynamic Capabilities-Perspektive. </w:t>
      </w:r>
      <w:r w:rsidRPr="00C36699">
        <w:rPr>
          <w:rFonts w:asciiTheme="majorHAnsi" w:hAnsiTheme="majorHAnsi"/>
          <w:b/>
          <w:i/>
          <w:sz w:val="20"/>
          <w:szCs w:val="20"/>
          <w:lang w:val="en-US"/>
        </w:rPr>
        <w:t>Zeitschrift für betriebswirtschaftliche Forschung</w:t>
      </w:r>
      <w:r w:rsidRPr="00C36699">
        <w:rPr>
          <w:rFonts w:asciiTheme="majorHAnsi" w:hAnsiTheme="majorHAnsi"/>
          <w:sz w:val="20"/>
          <w:szCs w:val="20"/>
          <w:lang w:val="en-US"/>
        </w:rPr>
        <w:t>, Vol. 64, 630-654. (IF 0,5)</w:t>
      </w:r>
    </w:p>
    <w:p w14:paraId="13430E91"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H./Nerotti, Paolo/Nosella, Anna (2012): The Different Modes for Absorbing Knowledge: An Analytic Lens on Absorptive Capacity from a Process Perspective. </w:t>
      </w:r>
      <w:r w:rsidRPr="00C36699">
        <w:rPr>
          <w:rFonts w:asciiTheme="majorHAnsi" w:hAnsiTheme="majorHAnsi"/>
          <w:b/>
          <w:i/>
          <w:sz w:val="20"/>
          <w:szCs w:val="20"/>
          <w:lang w:val="en-US"/>
        </w:rPr>
        <w:t>International Journal of Knowledge Management Studies</w:t>
      </w:r>
      <w:r w:rsidRPr="00C36699">
        <w:rPr>
          <w:rFonts w:asciiTheme="majorHAnsi" w:hAnsiTheme="majorHAnsi"/>
          <w:sz w:val="20"/>
          <w:szCs w:val="20"/>
          <w:lang w:val="en-US"/>
        </w:rPr>
        <w:t>, Vol. 5, 45-65.</w:t>
      </w:r>
    </w:p>
    <w:p w14:paraId="0E928355"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Barbara/Trede, Julia K./Lehrer, Mark (2012): Faciliating Ambidexterity in Replicator Organizations: Artifacts in their Role as Routine-Re-Creators. </w:t>
      </w:r>
      <w:r w:rsidRPr="00C36699">
        <w:rPr>
          <w:rFonts w:asciiTheme="majorHAnsi" w:hAnsiTheme="majorHAnsi"/>
          <w:b/>
          <w:i/>
          <w:sz w:val="20"/>
          <w:szCs w:val="20"/>
          <w:lang w:val="en-US"/>
        </w:rPr>
        <w:t>Schmalenbach Business Review</w:t>
      </w:r>
      <w:r w:rsidRPr="00C36699">
        <w:rPr>
          <w:rFonts w:asciiTheme="majorHAnsi" w:hAnsiTheme="majorHAnsi"/>
          <w:sz w:val="20"/>
          <w:szCs w:val="20"/>
          <w:lang w:val="en-US"/>
        </w:rPr>
        <w:t>, Vol. 64, 187-203. (IF 0,5)</w:t>
      </w:r>
    </w:p>
    <w:p w14:paraId="25C4FF4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eastAsia="MS Mincho" w:hAnsiTheme="majorHAnsi"/>
          <w:sz w:val="20"/>
          <w:szCs w:val="20"/>
          <w:lang w:val="en-US" w:eastAsia="ja-JP"/>
        </w:rPr>
        <w:t xml:space="preserve">Filippini, Roberto/Güttel, Wolfgang H./Nosella, Anna (2012): Ambidexterity and the Evolution of KM Initiatives. </w:t>
      </w:r>
      <w:r w:rsidRPr="00C36699">
        <w:rPr>
          <w:rFonts w:asciiTheme="majorHAnsi" w:eastAsia="MS Mincho" w:hAnsiTheme="majorHAnsi"/>
          <w:b/>
          <w:i/>
          <w:sz w:val="20"/>
          <w:szCs w:val="20"/>
          <w:lang w:val="en-US" w:eastAsia="ja-JP"/>
        </w:rPr>
        <w:t>Journal of Business Research</w:t>
      </w:r>
      <w:r w:rsidRPr="00C36699">
        <w:rPr>
          <w:rFonts w:asciiTheme="majorHAnsi" w:eastAsia="MS Mincho" w:hAnsiTheme="majorHAnsi"/>
          <w:sz w:val="20"/>
          <w:szCs w:val="20"/>
          <w:lang w:val="en-US" w:eastAsia="ja-JP"/>
        </w:rPr>
        <w:t>, Vol. 65, 3, 317-324. (IF 4.0)</w:t>
      </w:r>
    </w:p>
    <w:p w14:paraId="11818DB3"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(2012): Dynamic Capabilities and the Evolution of Knowledge Management Practices in SMEs. </w:t>
      </w:r>
      <w:r w:rsidRPr="00C36699">
        <w:rPr>
          <w:rFonts w:asciiTheme="majorHAnsi" w:hAnsiTheme="majorHAnsi"/>
          <w:b/>
          <w:i/>
          <w:sz w:val="20"/>
          <w:szCs w:val="20"/>
          <w:lang w:val="en-US"/>
        </w:rPr>
        <w:t>International Journal of Technology Management</w:t>
      </w:r>
      <w:r w:rsidRPr="00C36699">
        <w:rPr>
          <w:rFonts w:asciiTheme="majorHAnsi" w:hAnsiTheme="majorHAnsi"/>
          <w:sz w:val="20"/>
          <w:szCs w:val="20"/>
          <w:lang w:val="en-US"/>
        </w:rPr>
        <w:t>, Vol. 60, 202-220. (IF 1,2)</w:t>
      </w:r>
    </w:p>
    <w:p w14:paraId="3225D622"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eastAsia="MS Mincho" w:hAnsiTheme="majorHAnsi"/>
          <w:sz w:val="20"/>
          <w:szCs w:val="20"/>
          <w:lang w:eastAsia="ja-JP"/>
        </w:rPr>
        <w:t xml:space="preserve">Konlechner, Stefan W./Güttel, Wolfgang H. (2011): Die Replikation organisationaler Routinen: Replikationsstrategien zwischen Templates und Prinzipien. </w:t>
      </w:r>
      <w:r w:rsidRPr="00C36699">
        <w:rPr>
          <w:rFonts w:asciiTheme="majorHAnsi" w:eastAsia="MS Mincho" w:hAnsiTheme="majorHAnsi"/>
          <w:b/>
          <w:i/>
          <w:sz w:val="20"/>
          <w:szCs w:val="20"/>
          <w:lang w:val="en-US" w:eastAsia="ja-JP"/>
        </w:rPr>
        <w:t>Jahrbuch Strategisches Kompetenz-Management</w:t>
      </w:r>
      <w:r w:rsidRPr="00C36699">
        <w:rPr>
          <w:rFonts w:asciiTheme="majorHAnsi" w:eastAsia="MS Mincho" w:hAnsiTheme="majorHAnsi"/>
          <w:sz w:val="20"/>
          <w:szCs w:val="20"/>
          <w:lang w:val="en-US" w:eastAsia="ja-JP"/>
        </w:rPr>
        <w:t>, Vol. 5, 1-27.</w:t>
      </w:r>
    </w:p>
    <w:p w14:paraId="7094A27A"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Frank, Hermann/Güttel, Wolfgang H./Weismeier-Sammer, Daniela (2010): Ambidexterity in Familienunternehmen: Die Top-Management-Familie als Innovationsinkubator. </w:t>
      </w:r>
      <w:r w:rsidRPr="00C36699">
        <w:rPr>
          <w:rFonts w:asciiTheme="majorHAnsi" w:hAnsiTheme="majorHAnsi"/>
          <w:b/>
          <w:i/>
          <w:sz w:val="20"/>
          <w:szCs w:val="20"/>
          <w:lang w:val="en-US"/>
        </w:rPr>
        <w:t>Managementforschung</w:t>
      </w:r>
      <w:r w:rsidRPr="00C36699">
        <w:rPr>
          <w:rFonts w:asciiTheme="majorHAnsi" w:hAnsiTheme="majorHAnsi"/>
          <w:sz w:val="20"/>
          <w:szCs w:val="20"/>
          <w:lang w:val="en-US"/>
        </w:rPr>
        <w:t>, Vol. 20, 117-156.</w:t>
      </w:r>
    </w:p>
    <w:p w14:paraId="112A112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Konlechner, Stefan W./Güttel, Wolfgang H. (2010): </w:t>
      </w:r>
      <w:bookmarkStart w:id="6" w:name="OLE_LINK2"/>
      <w:r w:rsidRPr="00C36699">
        <w:rPr>
          <w:rFonts w:asciiTheme="majorHAnsi" w:hAnsiTheme="majorHAnsi"/>
          <w:sz w:val="20"/>
          <w:szCs w:val="20"/>
        </w:rPr>
        <w:t xml:space="preserve">Die Evolution von Replikationsstrategien. </w:t>
      </w:r>
      <w:r w:rsidRPr="00C36699">
        <w:rPr>
          <w:rFonts w:asciiTheme="majorHAnsi" w:hAnsiTheme="majorHAnsi"/>
          <w:b/>
          <w:i/>
          <w:sz w:val="20"/>
          <w:szCs w:val="20"/>
          <w:lang w:val="en-US"/>
        </w:rPr>
        <w:t>Jahrbuch Strategisches Kompetenz-Management</w:t>
      </w:r>
      <w:r w:rsidRPr="00C36699">
        <w:rPr>
          <w:rFonts w:asciiTheme="majorHAnsi" w:hAnsiTheme="majorHAnsi"/>
          <w:sz w:val="20"/>
          <w:szCs w:val="20"/>
          <w:lang w:val="en-US"/>
        </w:rPr>
        <w:t>: Ambidexterity, Vol. 4, 27-56</w:t>
      </w:r>
      <w:bookmarkEnd w:id="6"/>
      <w:r w:rsidRPr="00C36699">
        <w:rPr>
          <w:rFonts w:asciiTheme="majorHAnsi" w:hAnsiTheme="majorHAnsi"/>
          <w:sz w:val="20"/>
          <w:szCs w:val="20"/>
          <w:lang w:val="en-US"/>
        </w:rPr>
        <w:t>.</w:t>
      </w:r>
    </w:p>
    <w:p w14:paraId="15E05E6F"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67" w:hanging="567"/>
        <w:rPr>
          <w:rFonts w:asciiTheme="majorHAnsi" w:hAnsiTheme="majorHAnsi"/>
          <w:sz w:val="20"/>
          <w:szCs w:val="20"/>
          <w:shd w:val="clear" w:color="auto" w:fill="FFFF00"/>
          <w:lang w:val="en-US"/>
        </w:rPr>
      </w:pPr>
      <w:r w:rsidRPr="00C36699">
        <w:rPr>
          <w:rFonts w:asciiTheme="majorHAnsi" w:hAnsiTheme="majorHAnsi"/>
          <w:sz w:val="20"/>
          <w:szCs w:val="20"/>
          <w:shd w:val="clear" w:color="auto" w:fill="FFFFFF"/>
          <w:lang w:val="en-US"/>
        </w:rPr>
        <w:t xml:space="preserve">Filippini, Roberto/Güttel, Wolfgang H./Nosella, Anna (2010): Extracting Knowledge from Collaborations: The Role of Absorptive Capacity in SMEs. </w:t>
      </w:r>
      <w:r w:rsidRPr="00C36699">
        <w:rPr>
          <w:rFonts w:asciiTheme="majorHAnsi" w:hAnsiTheme="majorHAnsi"/>
          <w:b/>
          <w:i/>
          <w:sz w:val="20"/>
          <w:szCs w:val="20"/>
          <w:shd w:val="clear" w:color="auto" w:fill="FFFFFF"/>
          <w:lang w:val="en-US"/>
        </w:rPr>
        <w:t>Advances in Applied Business Strategy</w:t>
      </w:r>
      <w:r w:rsidRPr="00C36699">
        <w:rPr>
          <w:rFonts w:asciiTheme="majorHAnsi" w:hAnsiTheme="majorHAnsi"/>
          <w:sz w:val="20"/>
          <w:szCs w:val="20"/>
          <w:shd w:val="clear" w:color="auto" w:fill="FFFFFF"/>
          <w:lang w:val="en-US"/>
        </w:rPr>
        <w:t xml:space="preserve">, Vol. 12, 63-86. </w:t>
      </w:r>
    </w:p>
    <w:p w14:paraId="5B937F52"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 P./Güttel, Wolfgang H. (2010): Staff Induction Practices and Organizational Socialization: A Review and Extension of the Debate. </w:t>
      </w:r>
      <w:r w:rsidRPr="00C36699">
        <w:rPr>
          <w:rFonts w:asciiTheme="majorHAnsi" w:hAnsiTheme="majorHAnsi"/>
          <w:b/>
          <w:i/>
          <w:sz w:val="20"/>
          <w:szCs w:val="20"/>
          <w:lang w:val="en-US"/>
        </w:rPr>
        <w:t>Society and Business Review</w:t>
      </w:r>
      <w:r w:rsidRPr="00C36699">
        <w:rPr>
          <w:rFonts w:asciiTheme="majorHAnsi" w:hAnsiTheme="majorHAnsi"/>
          <w:sz w:val="20"/>
          <w:szCs w:val="20"/>
          <w:lang w:val="en-US"/>
        </w:rPr>
        <w:t>, Vol. 5, 1/10, 22-47. (IF 0,9)</w:t>
      </w:r>
    </w:p>
    <w:p w14:paraId="44885311"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(2009): Continuously Hanging by a Thread: Managing Contextually Ambidextrous Organizations. </w:t>
      </w:r>
      <w:r w:rsidRPr="00C36699">
        <w:rPr>
          <w:rFonts w:asciiTheme="majorHAnsi" w:hAnsiTheme="majorHAnsi"/>
          <w:b/>
          <w:i/>
          <w:sz w:val="20"/>
          <w:szCs w:val="20"/>
          <w:lang w:val="en-US"/>
        </w:rPr>
        <w:t>Schmalenbach Business Review</w:t>
      </w:r>
      <w:bookmarkStart w:id="7" w:name="OLE_LINK6"/>
      <w:r w:rsidRPr="00C36699">
        <w:rPr>
          <w:rFonts w:asciiTheme="majorHAnsi" w:hAnsiTheme="majorHAnsi"/>
          <w:sz w:val="20"/>
          <w:szCs w:val="20"/>
          <w:lang w:val="en-US"/>
        </w:rPr>
        <w:t>, Vol. 71, 2/09, 150-172.</w:t>
      </w:r>
      <w:bookmarkEnd w:id="7"/>
      <w:r w:rsidRPr="00C36699">
        <w:rPr>
          <w:rFonts w:asciiTheme="majorHAnsi" w:hAnsiTheme="majorHAnsi"/>
          <w:sz w:val="20"/>
          <w:szCs w:val="20"/>
          <w:lang w:val="en-US"/>
        </w:rPr>
        <w:t xml:space="preserve"> (IF 0,5)</w:t>
      </w:r>
    </w:p>
    <w:p w14:paraId="3CE78AB1"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W./Kohlbacher, Florian/Haltmeyer, Beate (2009): Strategies against Competence Obsolescence: The Case of Research-Intensive Organizations. </w:t>
      </w:r>
      <w:r w:rsidRPr="00C36699">
        <w:rPr>
          <w:rFonts w:asciiTheme="majorHAnsi" w:hAnsiTheme="majorHAnsi"/>
          <w:b/>
          <w:i/>
          <w:sz w:val="20"/>
          <w:szCs w:val="20"/>
          <w:lang w:val="en-US"/>
        </w:rPr>
        <w:t>International Journal of Human Resource Development and Management</w:t>
      </w:r>
      <w:r w:rsidRPr="00C36699">
        <w:rPr>
          <w:rFonts w:asciiTheme="majorHAnsi" w:hAnsiTheme="majorHAnsi"/>
          <w:sz w:val="20"/>
          <w:szCs w:val="20"/>
          <w:lang w:val="en-US"/>
        </w:rPr>
        <w:t>, Vol. 9, 2,3/09, 124-148.</w:t>
      </w:r>
    </w:p>
    <w:p w14:paraId="19C08823"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Konlechner, Stefan W./Güttel, Wolfgang H. (2009): Kontinuierlicher Wandel mit Ambidexterity. </w:t>
      </w:r>
      <w:r w:rsidRPr="00C36699">
        <w:rPr>
          <w:rFonts w:asciiTheme="majorHAnsi" w:hAnsiTheme="majorHAnsi"/>
          <w:b/>
          <w:i/>
          <w:sz w:val="20"/>
          <w:szCs w:val="20"/>
          <w:lang w:val="en-US"/>
        </w:rPr>
        <w:t>Zeitschrift für Führung und Organisation</w:t>
      </w:r>
      <w:r w:rsidRPr="00C36699">
        <w:rPr>
          <w:rFonts w:asciiTheme="majorHAnsi" w:hAnsiTheme="majorHAnsi"/>
          <w:sz w:val="20"/>
          <w:szCs w:val="20"/>
          <w:lang w:val="en-US"/>
        </w:rPr>
        <w:t>, Vol. 78, 01/09, 44–52.</w:t>
      </w:r>
    </w:p>
    <w:p w14:paraId="0A336668"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De Toni, Alberto/Filippini, Roberto/Güttel, Wolfgang H./Migliarese, Piero/Nosella, Anna/Vinelli, Andrea (2008): I progetti di gestione della conoscenza e lo sviluppo delle competenze dinamiche. </w:t>
      </w:r>
      <w:r w:rsidRPr="00C36699">
        <w:rPr>
          <w:rFonts w:asciiTheme="majorHAnsi" w:hAnsiTheme="majorHAnsi"/>
          <w:b/>
          <w:i/>
          <w:sz w:val="20"/>
          <w:szCs w:val="20"/>
          <w:lang w:val="en-US"/>
        </w:rPr>
        <w:t>Finanza Marketing e Produzione</w:t>
      </w:r>
      <w:r w:rsidRPr="00C36699">
        <w:rPr>
          <w:rFonts w:asciiTheme="majorHAnsi" w:hAnsiTheme="majorHAnsi"/>
          <w:i/>
          <w:sz w:val="20"/>
          <w:szCs w:val="20"/>
          <w:lang w:val="en-US"/>
        </w:rPr>
        <w:t>,</w:t>
      </w:r>
      <w:r w:rsidRPr="00C36699">
        <w:rPr>
          <w:rFonts w:asciiTheme="majorHAnsi" w:hAnsiTheme="majorHAnsi"/>
          <w:sz w:val="20"/>
          <w:szCs w:val="20"/>
          <w:lang w:val="en-US"/>
        </w:rPr>
        <w:t xml:space="preserve"> 4/08, 120-138. </w:t>
      </w:r>
    </w:p>
    <w:p w14:paraId="70EC666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Brandl, Julia/Güttel, Wolfgang H. (2007): Organizational Antecedents of Pay-for-Performance Systems in Nonprofit Organizations. </w:t>
      </w:r>
      <w:r w:rsidRPr="00C36699">
        <w:rPr>
          <w:rFonts w:asciiTheme="majorHAnsi" w:hAnsiTheme="majorHAnsi"/>
          <w:b/>
          <w:i/>
          <w:sz w:val="20"/>
          <w:szCs w:val="20"/>
          <w:lang w:val="en-US"/>
        </w:rPr>
        <w:t>Voluntas International Journal of Voluntary and Nonprofit Organizations</w:t>
      </w:r>
      <w:r w:rsidRPr="00C36699">
        <w:rPr>
          <w:rFonts w:asciiTheme="majorHAnsi" w:hAnsiTheme="majorHAnsi"/>
          <w:sz w:val="20"/>
          <w:szCs w:val="20"/>
          <w:lang w:val="en-US"/>
        </w:rPr>
        <w:t>, 2/07, Vol. 18, 176-199. (IF 1,8)</w:t>
      </w:r>
    </w:p>
    <w:p w14:paraId="3820F686"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(2007): Wissenstransfer in Organisationen: Koordinationsmechanismen und Anreizsysteme als Gestaltungsparameter. </w:t>
      </w:r>
      <w:r w:rsidRPr="00C36699">
        <w:rPr>
          <w:rFonts w:asciiTheme="majorHAnsi" w:hAnsiTheme="majorHAnsi"/>
          <w:b/>
          <w:i/>
          <w:sz w:val="20"/>
          <w:szCs w:val="20"/>
          <w:lang w:val="en-US"/>
        </w:rPr>
        <w:t>Zeitschrift für betriebswirtschaftliche Forschung</w:t>
      </w:r>
      <w:r w:rsidRPr="00C36699">
        <w:rPr>
          <w:rFonts w:asciiTheme="majorHAnsi" w:hAnsiTheme="majorHAnsi"/>
          <w:sz w:val="20"/>
          <w:szCs w:val="20"/>
          <w:lang w:val="en-US"/>
        </w:rPr>
        <w:t>, 6/07, Vol. 59, 465-486. (IF 0,5)</w:t>
      </w:r>
    </w:p>
    <w:p w14:paraId="639E579B"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(2007): Corporate Entrepreneurship (CE) und Strategisches Kompetenz-Management. </w:t>
      </w:r>
      <w:r w:rsidRPr="00C36699">
        <w:rPr>
          <w:rFonts w:asciiTheme="majorHAnsi" w:hAnsiTheme="majorHAnsi"/>
          <w:b/>
          <w:i/>
          <w:sz w:val="20"/>
          <w:szCs w:val="20"/>
          <w:lang w:val="en-US"/>
        </w:rPr>
        <w:t>Jahrbuch Strategisches Kompetenz-Management</w:t>
      </w:r>
      <w:r w:rsidRPr="00C36699">
        <w:rPr>
          <w:rFonts w:asciiTheme="majorHAnsi" w:hAnsiTheme="majorHAnsi"/>
          <w:sz w:val="20"/>
          <w:szCs w:val="20"/>
          <w:lang w:val="en-US"/>
        </w:rPr>
        <w:t>, Vol. 1, 175-201.</w:t>
      </w:r>
    </w:p>
    <w:p w14:paraId="4C93C8D9"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Brandl, Julia/Güttel, Wolfgang H./Konlechner, Stefan W./Eckardstein, Dudo von/Beisheim, Magret/Elsik, Wolfgang (2007): Pay-for-Performance in Nonprofit-Organisationen: Eine Replik auf den Praktikerbeitrag von Ulrich Drost. </w:t>
      </w:r>
      <w:r w:rsidRPr="00C36699">
        <w:rPr>
          <w:rFonts w:asciiTheme="majorHAnsi" w:hAnsiTheme="majorHAnsi"/>
          <w:b/>
          <w:i/>
          <w:sz w:val="20"/>
          <w:szCs w:val="20"/>
          <w:lang w:val="en-US"/>
        </w:rPr>
        <w:t>Zeitschrift für Personalforschung</w:t>
      </w:r>
      <w:r w:rsidRPr="00C36699">
        <w:rPr>
          <w:rFonts w:asciiTheme="majorHAnsi" w:hAnsiTheme="majorHAnsi"/>
          <w:sz w:val="20"/>
          <w:szCs w:val="20"/>
          <w:lang w:val="en-US"/>
        </w:rPr>
        <w:t>, 2/07, Vol. 21, 258-260. (IF 1,3)</w:t>
      </w:r>
    </w:p>
    <w:p w14:paraId="5C8D0A1E"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Brandl, Julia/Güttel, Wolfgang H./Konlechner, Stefan W./Beisheim, Magret/Elsik, Wolfgang/Eckardstein, Dudo von (2006): Entwicklungsdynamik von Vergütungssystemen in NPOs. </w:t>
      </w:r>
      <w:r w:rsidRPr="00C36699">
        <w:rPr>
          <w:rFonts w:asciiTheme="majorHAnsi" w:hAnsiTheme="majorHAnsi"/>
          <w:b/>
          <w:i/>
          <w:sz w:val="20"/>
          <w:szCs w:val="20"/>
          <w:lang w:val="en-US"/>
        </w:rPr>
        <w:t>Zeitschrift für Personalforschung</w:t>
      </w:r>
      <w:r w:rsidRPr="00C36699">
        <w:rPr>
          <w:rFonts w:asciiTheme="majorHAnsi" w:hAnsiTheme="majorHAnsi"/>
          <w:sz w:val="20"/>
          <w:szCs w:val="20"/>
          <w:lang w:val="en-US"/>
        </w:rPr>
        <w:t>, 4/06, Vol. 20, 356-374. (IF 1,3)</w:t>
      </w:r>
    </w:p>
    <w:p w14:paraId="29CA0035"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bookmarkStart w:id="8" w:name="OLE_LINK3"/>
      <w:r w:rsidRPr="00C36699">
        <w:rPr>
          <w:rFonts w:asciiTheme="majorHAnsi" w:hAnsiTheme="majorHAnsi"/>
          <w:sz w:val="20"/>
          <w:szCs w:val="20"/>
        </w:rPr>
        <w:t xml:space="preserve">Dietrich, Angelika/Frank, Hermann/Güttel, Wolfgang H./Hasenzagl, Rupert (2005): Das Feuer kleiner Gruppen: Analyse der Entwicklungslogik und -dynamik eines Beratungsprozesses. </w:t>
      </w:r>
      <w:r w:rsidRPr="00C36699">
        <w:rPr>
          <w:rFonts w:asciiTheme="majorHAnsi" w:hAnsiTheme="majorHAnsi"/>
          <w:b/>
          <w:i/>
          <w:sz w:val="20"/>
          <w:szCs w:val="20"/>
          <w:lang w:val="en-US"/>
        </w:rPr>
        <w:t>Gruppendynamik und Organisationsentwicklung</w:t>
      </w:r>
      <w:r w:rsidRPr="00C36699">
        <w:rPr>
          <w:rFonts w:asciiTheme="majorHAnsi" w:hAnsiTheme="majorHAnsi"/>
          <w:sz w:val="20"/>
          <w:szCs w:val="20"/>
          <w:lang w:val="en-US"/>
        </w:rPr>
        <w:t>, 3/05, Vol. 36, 271-284</w:t>
      </w:r>
      <w:bookmarkEnd w:id="8"/>
      <w:r w:rsidRPr="00C36699">
        <w:rPr>
          <w:rFonts w:asciiTheme="majorHAnsi" w:hAnsiTheme="majorHAnsi"/>
          <w:sz w:val="20"/>
          <w:szCs w:val="20"/>
          <w:lang w:val="en-US"/>
        </w:rPr>
        <w:t>.</w:t>
      </w:r>
    </w:p>
    <w:p w14:paraId="4576CCE4"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Campbell, David F.J./Güttel, Wolfgang H. (2005): Knowledge Production in Firms: Research Networks and the “Scientification” of Business R&amp;D. </w:t>
      </w:r>
      <w:r w:rsidRPr="00C36699">
        <w:rPr>
          <w:rFonts w:asciiTheme="majorHAnsi" w:hAnsiTheme="majorHAnsi"/>
          <w:b/>
          <w:i/>
          <w:sz w:val="20"/>
          <w:szCs w:val="20"/>
          <w:lang w:val="en-US"/>
        </w:rPr>
        <w:t>International Journal of Technology Management</w:t>
      </w:r>
      <w:r w:rsidRPr="00C36699">
        <w:rPr>
          <w:rFonts w:asciiTheme="majorHAnsi" w:hAnsiTheme="majorHAnsi"/>
          <w:sz w:val="20"/>
          <w:szCs w:val="20"/>
          <w:lang w:val="en-US"/>
        </w:rPr>
        <w:t>, 1,2/05, Vol. 31, 152-175. (IF 1,2)</w:t>
      </w:r>
    </w:p>
    <w:p w14:paraId="3DA9632B" w14:textId="77777777" w:rsidR="00A92BF3" w:rsidRDefault="00775733" w:rsidP="00A92BF3">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(2003): Die Identifikation strategischer immaterieller Vermögenswerte im Post-Merger-Integrationsprozess: Ressourcen- und Wissensmanagement bei Mergers-and-Acquisitions. </w:t>
      </w:r>
      <w:r w:rsidRPr="00C36699">
        <w:rPr>
          <w:rFonts w:asciiTheme="majorHAnsi" w:hAnsiTheme="majorHAnsi"/>
          <w:b/>
          <w:i/>
          <w:sz w:val="20"/>
          <w:szCs w:val="20"/>
        </w:rPr>
        <w:t>Zeitschrift für Personalforschung</w:t>
      </w:r>
      <w:r w:rsidRPr="00C36699">
        <w:rPr>
          <w:rFonts w:asciiTheme="majorHAnsi" w:hAnsiTheme="majorHAnsi"/>
          <w:sz w:val="20"/>
          <w:szCs w:val="20"/>
        </w:rPr>
        <w:t xml:space="preserve"> (Dissertationsheft 2003), 4/03, Vol. 17, 399-401. (IF 1,3)</w:t>
      </w:r>
    </w:p>
    <w:p w14:paraId="698CA817" w14:textId="46120DD4" w:rsidR="00775733" w:rsidRPr="00A92BF3" w:rsidRDefault="00775733" w:rsidP="00A92BF3">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A92BF3">
        <w:rPr>
          <w:rFonts w:asciiTheme="majorHAnsi" w:hAnsiTheme="majorHAnsi"/>
          <w:sz w:val="20"/>
          <w:szCs w:val="20"/>
        </w:rPr>
        <w:t xml:space="preserve">Güttel, Wolfgang H. / Dietrich, Angelika (2001): Aspekte der externen Informationsbeschaffung im Rahmen des Wissensmanagement in kleinen und mittleren Beratungsunternehmen. </w:t>
      </w:r>
      <w:r w:rsidRPr="009453DE">
        <w:rPr>
          <w:rFonts w:asciiTheme="majorHAnsi" w:hAnsiTheme="majorHAnsi"/>
          <w:b/>
          <w:i/>
          <w:sz w:val="20"/>
          <w:szCs w:val="20"/>
        </w:rPr>
        <w:t>Wirtschaftsinformatik/</w:t>
      </w:r>
      <w:r w:rsidRPr="00A92BF3">
        <w:rPr>
          <w:rFonts w:asciiTheme="majorHAnsi" w:eastAsia="ヒラギノ角ゴ Pro W3" w:hAnsiTheme="majorHAnsi"/>
          <w:b/>
          <w:i/>
          <w:color w:val="000000"/>
          <w:sz w:val="20"/>
          <w:szCs w:val="20"/>
          <w:lang w:eastAsia="en-US"/>
        </w:rPr>
        <w:t xml:space="preserve">Business &amp; Information Systems Engineering, </w:t>
      </w:r>
      <w:r w:rsidRPr="009453DE">
        <w:rPr>
          <w:rFonts w:asciiTheme="majorHAnsi" w:hAnsiTheme="majorHAnsi"/>
          <w:sz w:val="20"/>
          <w:szCs w:val="20"/>
        </w:rPr>
        <w:t>5/01, Vol. 43, 477-486. (IF 3,4)</w:t>
      </w:r>
    </w:p>
    <w:p w14:paraId="54197802" w14:textId="77777777" w:rsidR="00775733" w:rsidRPr="00C36699" w:rsidRDefault="00775733" w:rsidP="0028402C">
      <w:pPr>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(1998): Programmatische Innovationen und Parteienwettbewerb. Eine empirische Analyse der Wahlprogramme der österreichischen Parteien von 1983 bis 1995. </w:t>
      </w:r>
      <w:r w:rsidRPr="00C36699">
        <w:rPr>
          <w:rFonts w:asciiTheme="majorHAnsi" w:hAnsiTheme="majorHAnsi"/>
          <w:b/>
          <w:i/>
          <w:sz w:val="20"/>
          <w:szCs w:val="20"/>
          <w:lang w:val="en-US"/>
        </w:rPr>
        <w:t>Österreichische Zeitschrift für Politikwissenschaft,</w:t>
      </w:r>
      <w:r w:rsidRPr="00C36699">
        <w:rPr>
          <w:rFonts w:asciiTheme="majorHAnsi" w:hAnsiTheme="majorHAnsi"/>
          <w:sz w:val="20"/>
          <w:szCs w:val="20"/>
          <w:lang w:val="en-US"/>
        </w:rPr>
        <w:t xml:space="preserve"> 2/98, Vol. 27, 193-210.</w:t>
      </w:r>
    </w:p>
    <w:p w14:paraId="701DD604" w14:textId="7C86102F"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40"/>
        <w:rPr>
          <w:rFonts w:asciiTheme="majorHAnsi" w:hAnsiTheme="majorHAnsi"/>
          <w:lang w:val="en-US"/>
        </w:rPr>
      </w:pPr>
    </w:p>
    <w:p w14:paraId="724F208C" w14:textId="5BF59F91" w:rsidR="00331ED5" w:rsidRPr="00C36699" w:rsidRDefault="00331ED5" w:rsidP="00331E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Theory-Practice</w:t>
      </w:r>
      <w:r w:rsidR="00595460" w:rsidRPr="00C36699">
        <w:rPr>
          <w:rFonts w:asciiTheme="majorHAnsi" w:hAnsiTheme="majorHAnsi"/>
          <w:b/>
          <w:bCs/>
          <w:iCs/>
          <w:sz w:val="20"/>
          <w:szCs w:val="20"/>
          <w:lang w:val="en-US"/>
        </w:rPr>
        <w:t>-</w:t>
      </w:r>
      <w:r w:rsidRPr="00C36699">
        <w:rPr>
          <w:rFonts w:asciiTheme="majorHAnsi" w:hAnsiTheme="majorHAnsi"/>
          <w:b/>
          <w:bCs/>
          <w:iCs/>
          <w:sz w:val="20"/>
          <w:szCs w:val="20"/>
          <w:lang w:val="en-US"/>
        </w:rPr>
        <w:t>Transfer Publications</w:t>
      </w:r>
    </w:p>
    <w:p w14:paraId="2A26B193"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Gersch, Martin/Güldenberg, Stefan/Güttel, Wolfgang H./Müller-Seitz, Gordon/Renzl, Birgit/Schulz, Ann-Christine (2020): Gestaltungsherausforderungen der digitalen Transformation: Pfade erkennen, gestalten oder verlassen. </w:t>
      </w:r>
      <w:r w:rsidRPr="00C36699">
        <w:rPr>
          <w:rFonts w:asciiTheme="majorHAnsi" w:hAnsiTheme="majorHAnsi"/>
          <w:b/>
          <w:bCs/>
          <w:i/>
          <w:iCs/>
          <w:sz w:val="20"/>
          <w:szCs w:val="20"/>
        </w:rPr>
        <w:t>Wirtschaftswissenschaftliches Studium (WiSt)</w:t>
      </w:r>
      <w:r w:rsidRPr="00C36699">
        <w:rPr>
          <w:rFonts w:asciiTheme="majorHAnsi" w:hAnsiTheme="majorHAnsi"/>
          <w:sz w:val="20"/>
          <w:szCs w:val="20"/>
        </w:rPr>
        <w:t xml:space="preserve"> (accepted for publication; forthcoming).</w:t>
      </w:r>
    </w:p>
    <w:p w14:paraId="29772BC5"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bCs/>
          <w:sz w:val="20"/>
          <w:szCs w:val="20"/>
        </w:rPr>
        <w:t xml:space="preserve">Güttel, Wolfgang H./Müller, Barbara/Konlechner, Stefan W./Gruenauer, Johanna/Musil, Katharina/Prandstötter, Verena (2019): </w:t>
      </w:r>
      <w:r w:rsidRPr="00C36699">
        <w:rPr>
          <w:rFonts w:asciiTheme="majorHAnsi" w:hAnsiTheme="majorHAnsi"/>
          <w:bCs/>
          <w:i/>
          <w:sz w:val="20"/>
          <w:szCs w:val="20"/>
        </w:rPr>
        <w:t>Scientific Consulting und Scientific Investigation</w:t>
      </w:r>
      <w:r w:rsidRPr="00C36699">
        <w:rPr>
          <w:rFonts w:asciiTheme="majorHAnsi" w:hAnsiTheme="majorHAnsi"/>
          <w:bCs/>
          <w:sz w:val="20"/>
          <w:szCs w:val="20"/>
        </w:rPr>
        <w:t xml:space="preserve">: Analysen, Interpretationen und Perspektiven. </w:t>
      </w:r>
      <w:r w:rsidRPr="00C36699">
        <w:rPr>
          <w:rFonts w:asciiTheme="majorHAnsi" w:hAnsiTheme="majorHAnsi"/>
          <w:sz w:val="20"/>
          <w:szCs w:val="20"/>
        </w:rPr>
        <w:t xml:space="preserve"> </w:t>
      </w:r>
      <w:r w:rsidRPr="00C36699">
        <w:rPr>
          <w:rFonts w:asciiTheme="majorHAnsi" w:hAnsiTheme="majorHAnsi"/>
          <w:b/>
          <w:i/>
          <w:sz w:val="20"/>
          <w:szCs w:val="20"/>
        </w:rPr>
        <w:t>Austrian Management Review</w:t>
      </w:r>
      <w:r w:rsidRPr="00C36699">
        <w:rPr>
          <w:rFonts w:asciiTheme="majorHAnsi" w:hAnsiTheme="majorHAnsi"/>
          <w:sz w:val="20"/>
          <w:szCs w:val="20"/>
        </w:rPr>
        <w:t>, Vol. 9, 11-26.</w:t>
      </w:r>
    </w:p>
    <w:p w14:paraId="5BD6F676"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H./Güttel, Christine/Voglmayr, Rene (2019): </w:t>
      </w:r>
      <w:r w:rsidRPr="00C36699">
        <w:rPr>
          <w:rFonts w:asciiTheme="majorHAnsi" w:hAnsiTheme="majorHAnsi"/>
          <w:bCs/>
          <w:i/>
          <w:sz w:val="20"/>
          <w:szCs w:val="20"/>
        </w:rPr>
        <w:t xml:space="preserve">Management Development: </w:t>
      </w:r>
      <w:r w:rsidRPr="00C36699">
        <w:rPr>
          <w:rFonts w:asciiTheme="majorHAnsi" w:hAnsiTheme="majorHAnsi"/>
          <w:bCs/>
          <w:sz w:val="20"/>
          <w:szCs w:val="20"/>
        </w:rPr>
        <w:t xml:space="preserve">Fähigkeiten, Wandel und Leistungspotenzial. </w:t>
      </w:r>
      <w:r w:rsidRPr="00C36699">
        <w:rPr>
          <w:rFonts w:asciiTheme="majorHAnsi" w:hAnsiTheme="majorHAnsi"/>
          <w:b/>
          <w:i/>
          <w:sz w:val="20"/>
          <w:szCs w:val="20"/>
        </w:rPr>
        <w:t>Austrian Management Review</w:t>
      </w:r>
      <w:r w:rsidRPr="00C36699">
        <w:rPr>
          <w:rFonts w:asciiTheme="majorHAnsi" w:hAnsiTheme="majorHAnsi"/>
          <w:sz w:val="20"/>
          <w:szCs w:val="20"/>
        </w:rPr>
        <w:t xml:space="preserve"> , Vol. 9, 68-77.</w:t>
      </w:r>
    </w:p>
    <w:p w14:paraId="60B9FB29"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Hasenzagl, Rupert/Güttel, Wolfgang H. (2018): Wozu Beratung?</w:t>
      </w:r>
      <w:r w:rsidRPr="00C36699">
        <w:rPr>
          <w:rFonts w:asciiTheme="majorHAnsi" w:hAnsiTheme="majorHAnsi"/>
          <w:b/>
          <w:i/>
          <w:sz w:val="20"/>
          <w:szCs w:val="20"/>
        </w:rPr>
        <w:t xml:space="preserve">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8, 11-24.</w:t>
      </w:r>
    </w:p>
    <w:p w14:paraId="59E53C1E"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(2018): Hoffentlich tritt der Chef bald ab! </w:t>
      </w:r>
      <w:r w:rsidRPr="00C36699">
        <w:rPr>
          <w:rFonts w:asciiTheme="majorHAnsi" w:hAnsiTheme="majorHAnsi"/>
          <w:b/>
          <w:i/>
          <w:sz w:val="20"/>
          <w:szCs w:val="20"/>
          <w:lang w:val="en-US"/>
        </w:rPr>
        <w:t>Changemanagement</w:t>
      </w:r>
      <w:r w:rsidRPr="00C36699">
        <w:rPr>
          <w:rFonts w:asciiTheme="majorHAnsi" w:hAnsiTheme="majorHAnsi"/>
          <w:sz w:val="20"/>
          <w:szCs w:val="20"/>
          <w:lang w:val="en-US"/>
        </w:rPr>
        <w:t>, 6/18, 20-23.</w:t>
      </w:r>
    </w:p>
    <w:p w14:paraId="4A403E23"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(2017): Performance Core: Führung und Wandel des Leistungskerns.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7, 9-31.</w:t>
      </w:r>
    </w:p>
    <w:p w14:paraId="1D9CAC7E"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H./Gschwandtner, Johannes/Gschwandtner, Andreas (2016): Die inkrementelle Revolution: Industrie 4.0 bei technosert electronic.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6, 84-97.</w:t>
      </w:r>
    </w:p>
    <w:p w14:paraId="1E922735"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H./Koprax, Irina (2015): FACC Produktentstehungsprozess: Analyse &amp; Optimierung. </w:t>
      </w:r>
      <w:r w:rsidRPr="00C36699">
        <w:rPr>
          <w:rFonts w:asciiTheme="majorHAnsi" w:hAnsiTheme="majorHAnsi"/>
          <w:b/>
          <w:i/>
          <w:sz w:val="20"/>
          <w:szCs w:val="20"/>
          <w:lang w:val="en-US"/>
        </w:rPr>
        <w:t>Take-off</w:t>
      </w:r>
      <w:r w:rsidRPr="00C36699">
        <w:rPr>
          <w:rFonts w:asciiTheme="majorHAnsi" w:hAnsiTheme="majorHAnsi"/>
          <w:i/>
          <w:sz w:val="20"/>
          <w:szCs w:val="20"/>
          <w:lang w:val="en-US"/>
        </w:rPr>
        <w:t>,</w:t>
      </w:r>
      <w:r w:rsidRPr="00C36699">
        <w:rPr>
          <w:rFonts w:asciiTheme="majorHAnsi" w:hAnsiTheme="majorHAnsi"/>
          <w:sz w:val="20"/>
          <w:szCs w:val="20"/>
          <w:lang w:val="en-US"/>
        </w:rPr>
        <w:t xml:space="preserve"> 2/15, 10-11.</w:t>
      </w:r>
    </w:p>
    <w:p w14:paraId="67F6D007"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Güttel, Wolfgang H. (2015): Was wir wollen sollen: Anspruchsniveaus, Entscheidungsheuristiken &amp; Regelregime.</w:t>
      </w:r>
      <w:r w:rsidRPr="00C36699">
        <w:rPr>
          <w:rFonts w:asciiTheme="majorHAnsi" w:hAnsiTheme="majorHAnsi"/>
          <w:b/>
          <w:i/>
          <w:sz w:val="20"/>
          <w:szCs w:val="20"/>
        </w:rPr>
        <w:t xml:space="preserve"> </w:t>
      </w:r>
      <w:r w:rsidRPr="00C36699">
        <w:rPr>
          <w:rFonts w:asciiTheme="majorHAnsi" w:hAnsiTheme="majorHAnsi"/>
          <w:b/>
          <w:i/>
          <w:sz w:val="20"/>
          <w:szCs w:val="20"/>
          <w:lang w:val="en-US"/>
        </w:rPr>
        <w:t xml:space="preserve">Austrian Management Review, </w:t>
      </w:r>
      <w:r w:rsidRPr="00C36699">
        <w:rPr>
          <w:rFonts w:asciiTheme="majorHAnsi" w:hAnsiTheme="majorHAnsi"/>
          <w:sz w:val="20"/>
          <w:szCs w:val="20"/>
          <w:lang w:val="en-US"/>
        </w:rPr>
        <w:t>Vol. 5, 12-24.</w:t>
      </w:r>
    </w:p>
    <w:p w14:paraId="02978A18"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Güttel, Wolfgang H./Wiesinger, Judith (2015): Leadership in turbulenten Zeiten: Resilienz und Entscheidungsheuristiken bei disruptiven Veränderungen.</w:t>
      </w:r>
      <w:r w:rsidRPr="00C36699">
        <w:rPr>
          <w:rFonts w:asciiTheme="majorHAnsi" w:hAnsiTheme="majorHAnsi"/>
          <w:b/>
          <w:i/>
          <w:sz w:val="20"/>
          <w:szCs w:val="20"/>
        </w:rPr>
        <w:t xml:space="preserve"> Austrian Management Review</w:t>
      </w:r>
      <w:r w:rsidRPr="00C36699">
        <w:rPr>
          <w:rFonts w:asciiTheme="majorHAnsi" w:hAnsiTheme="majorHAnsi"/>
          <w:sz w:val="20"/>
          <w:szCs w:val="20"/>
        </w:rPr>
        <w:t>, Vol. 5, 33-45.</w:t>
      </w:r>
    </w:p>
    <w:p w14:paraId="0A995D44"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Koprax, Irina/Garaus, Christian/Güttel, Wolfang H. (2015): Dieser Weg wird kein leichter sein: Wie dem eingeschlagenen Pfad der Unternehmensentwicklung eine neue Richtung gegeben werden kann.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5, 60-68.</w:t>
      </w:r>
    </w:p>
    <w:p w14:paraId="389BA311"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H./Link, Karin (2014): Führung in Veränderungsprozessen: Sinn, Motivation und Selbststeuerung. </w:t>
      </w:r>
      <w:r w:rsidRPr="00C36699">
        <w:rPr>
          <w:rFonts w:asciiTheme="majorHAnsi" w:hAnsiTheme="majorHAnsi"/>
          <w:b/>
          <w:i/>
          <w:sz w:val="20"/>
          <w:szCs w:val="20"/>
          <w:lang w:val="en-US"/>
        </w:rPr>
        <w:t xml:space="preserve">Austrian Management Review, </w:t>
      </w:r>
      <w:r w:rsidRPr="00C36699">
        <w:rPr>
          <w:rFonts w:asciiTheme="majorHAnsi" w:hAnsiTheme="majorHAnsi"/>
          <w:sz w:val="20"/>
          <w:szCs w:val="20"/>
          <w:lang w:val="en-US"/>
        </w:rPr>
        <w:t>Vol. 4, 19-29.</w:t>
      </w:r>
      <w:r w:rsidRPr="00C36699">
        <w:rPr>
          <w:rFonts w:asciiTheme="majorHAnsi" w:hAnsiTheme="majorHAnsi"/>
          <w:b/>
          <w:i/>
          <w:sz w:val="20"/>
          <w:szCs w:val="20"/>
          <w:lang w:val="en-US"/>
        </w:rPr>
        <w:t xml:space="preserve"> </w:t>
      </w:r>
    </w:p>
    <w:p w14:paraId="45CB97D6"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H./Leitner, Gerhard (2014): Die LIMAK feiert ihr 25jähriges Bestehen. </w:t>
      </w:r>
      <w:r w:rsidRPr="00C36699">
        <w:rPr>
          <w:rFonts w:asciiTheme="majorHAnsi" w:hAnsiTheme="majorHAnsi"/>
          <w:b/>
          <w:i/>
          <w:sz w:val="20"/>
          <w:szCs w:val="20"/>
          <w:lang w:val="en-US"/>
        </w:rPr>
        <w:t xml:space="preserve">Austrian Management Review, </w:t>
      </w:r>
      <w:r w:rsidRPr="00C36699">
        <w:rPr>
          <w:rFonts w:asciiTheme="majorHAnsi" w:hAnsiTheme="majorHAnsi"/>
          <w:sz w:val="20"/>
          <w:szCs w:val="20"/>
          <w:lang w:val="en-US"/>
        </w:rPr>
        <w:t>Vol. 4, 64-65.</w:t>
      </w:r>
    </w:p>
    <w:p w14:paraId="2E8CC10A"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(2013): Konzeptionelle Kompetenz: Leadership aus der Perspektive der New Austrian School of Management.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3, 80-90.</w:t>
      </w:r>
    </w:p>
    <w:p w14:paraId="68D65D5E"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Klinger, Stephan/Güttel, Wolfgang H. (2013): Paradoxien des Wandels rund um die Abschaffung der Stempelmarke: Zur Bedeutung von Legitimitätsliquidität in Veränderungsprozessen</w:t>
      </w:r>
      <w:r w:rsidRPr="00C36699">
        <w:rPr>
          <w:rFonts w:asciiTheme="majorHAnsi" w:hAnsiTheme="majorHAnsi"/>
          <w:b/>
          <w:i/>
          <w:sz w:val="20"/>
          <w:szCs w:val="20"/>
        </w:rPr>
        <w:t xml:space="preserve"> Austrian Management Review</w:t>
      </w:r>
      <w:r w:rsidRPr="00C36699">
        <w:rPr>
          <w:rFonts w:asciiTheme="majorHAnsi" w:hAnsiTheme="majorHAnsi"/>
          <w:sz w:val="20"/>
          <w:szCs w:val="20"/>
        </w:rPr>
        <w:t>, Vol. 3, 20-27.</w:t>
      </w:r>
    </w:p>
    <w:p w14:paraId="02C8DCF5"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Garaus, Christian/Güttel, Wolfgang H. (2013): Erfolgreiches Management von radikalen und inkrementellen Innovationen: Erkenntnisse aus Österreichs mittelständischen und großen High-Tech-Unternehmen.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3, 52-59.</w:t>
      </w:r>
    </w:p>
    <w:p w14:paraId="6ED15581"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H./Pichler, Otmar (2012): Führen in schwierigen Situationen. </w:t>
      </w:r>
      <w:r w:rsidRPr="00C36699">
        <w:rPr>
          <w:rFonts w:asciiTheme="majorHAnsi" w:hAnsiTheme="majorHAnsi"/>
          <w:b/>
          <w:i/>
          <w:sz w:val="20"/>
          <w:szCs w:val="20"/>
          <w:lang w:val="en-US"/>
        </w:rPr>
        <w:t>Personal Manager</w:t>
      </w:r>
      <w:r w:rsidRPr="00C36699">
        <w:rPr>
          <w:rFonts w:asciiTheme="majorHAnsi" w:hAnsiTheme="majorHAnsi"/>
          <w:sz w:val="20"/>
          <w:szCs w:val="20"/>
          <w:lang w:val="en-US"/>
        </w:rPr>
        <w:t>, 5/12, 12-16.</w:t>
      </w:r>
    </w:p>
    <w:p w14:paraId="6FCA2009"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H./Müller, Barbara (2012): Schnelle Entscheidungen in turbulenten Zeiten: Wie Selbststeuerungsmechanismen die Veränderungsfähigkeit fördern. </w:t>
      </w:r>
      <w:r w:rsidRPr="00C36699">
        <w:rPr>
          <w:rFonts w:asciiTheme="majorHAnsi" w:hAnsiTheme="majorHAnsi"/>
          <w:b/>
          <w:i/>
          <w:sz w:val="20"/>
          <w:szCs w:val="20"/>
          <w:lang w:val="en-US"/>
        </w:rPr>
        <w:t>HR-Times</w:t>
      </w:r>
      <w:r w:rsidRPr="00C36699">
        <w:rPr>
          <w:rFonts w:asciiTheme="majorHAnsi" w:hAnsiTheme="majorHAnsi"/>
          <w:sz w:val="20"/>
          <w:szCs w:val="20"/>
          <w:lang w:val="en-US"/>
        </w:rPr>
        <w:t>, 2/12, 9.</w:t>
      </w:r>
    </w:p>
    <w:p w14:paraId="383BF8E0"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H./Leitner, Gerhard (2012): Strategischer Wandel: Die New Austrian School of Management in der Praxis.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2, 13-23.</w:t>
      </w:r>
    </w:p>
    <w:p w14:paraId="6FC769BC"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(2011): New Austrian School of Management.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1, 17-29.</w:t>
      </w:r>
    </w:p>
    <w:p w14:paraId="5030529F"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H./Wize, Christoph (2011): Evolutionäres IT-basiertes Wissensmanagement. </w:t>
      </w:r>
      <w:r w:rsidRPr="00C36699">
        <w:rPr>
          <w:rFonts w:asciiTheme="majorHAnsi" w:hAnsiTheme="majorHAnsi"/>
          <w:b/>
          <w:i/>
          <w:sz w:val="20"/>
          <w:szCs w:val="20"/>
          <w:lang w:val="en-US"/>
        </w:rPr>
        <w:t>Austrian Management Review</w:t>
      </w:r>
      <w:r w:rsidRPr="00C36699">
        <w:rPr>
          <w:rFonts w:asciiTheme="majorHAnsi" w:hAnsiTheme="majorHAnsi"/>
          <w:sz w:val="20"/>
          <w:szCs w:val="20"/>
          <w:lang w:val="en-US"/>
        </w:rPr>
        <w:t>, Vol. 1, 70-80.</w:t>
      </w:r>
    </w:p>
    <w:p w14:paraId="68DE8B61"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H./Eckardstein, Dudo von (2005): Grundlagen und Wirkungsbereiche qualitätsvoller Beratung. </w:t>
      </w:r>
      <w:r w:rsidRPr="00C36699">
        <w:rPr>
          <w:rFonts w:asciiTheme="majorHAnsi" w:hAnsiTheme="majorHAnsi"/>
          <w:b/>
          <w:i/>
          <w:sz w:val="20"/>
          <w:szCs w:val="20"/>
          <w:lang w:val="en-US"/>
        </w:rPr>
        <w:t>Corporate Consulting News</w:t>
      </w:r>
      <w:r w:rsidRPr="00C36699">
        <w:rPr>
          <w:rFonts w:asciiTheme="majorHAnsi" w:hAnsiTheme="majorHAnsi"/>
          <w:sz w:val="20"/>
          <w:szCs w:val="20"/>
          <w:lang w:val="en-US"/>
        </w:rPr>
        <w:t>, 1/05, 11.</w:t>
      </w:r>
    </w:p>
    <w:p w14:paraId="3C95FE7A"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(2003): Wissen teilen braucht Vertrauen. </w:t>
      </w:r>
      <w:r w:rsidRPr="00C36699">
        <w:rPr>
          <w:rFonts w:asciiTheme="majorHAnsi" w:hAnsiTheme="majorHAnsi"/>
          <w:b/>
          <w:i/>
          <w:sz w:val="20"/>
          <w:szCs w:val="20"/>
          <w:lang w:val="en-US"/>
        </w:rPr>
        <w:t>HiTech</w:t>
      </w:r>
      <w:r w:rsidRPr="00C36699">
        <w:rPr>
          <w:rFonts w:asciiTheme="majorHAnsi" w:hAnsiTheme="majorHAnsi"/>
          <w:sz w:val="20"/>
          <w:szCs w:val="20"/>
          <w:lang w:val="en-US"/>
        </w:rPr>
        <w:t>, 1/03, 18-20.</w:t>
      </w:r>
    </w:p>
    <w:p w14:paraId="615059EC"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 Güttel, Wolfgang H. (2001): Empirische Analyse zur Verbreitung sowie zur Erstellung und Einführung der Balanced Scorecard in österreichischen Großunternehmen. </w:t>
      </w:r>
      <w:r w:rsidRPr="00C36699">
        <w:rPr>
          <w:rFonts w:asciiTheme="majorHAnsi" w:hAnsiTheme="majorHAnsi"/>
          <w:sz w:val="20"/>
          <w:szCs w:val="20"/>
          <w:lang w:val="en-US"/>
        </w:rPr>
        <w:t>Teil 2: Erstellung und Einführung.</w:t>
      </w:r>
      <w:r w:rsidRPr="00C36699">
        <w:rPr>
          <w:rFonts w:asciiTheme="majorHAnsi" w:hAnsiTheme="majorHAnsi"/>
          <w:b/>
          <w:i/>
          <w:sz w:val="20"/>
          <w:szCs w:val="20"/>
          <w:lang w:val="en-US"/>
        </w:rPr>
        <w:t xml:space="preserve"> Controller News</w:t>
      </w:r>
      <w:r w:rsidRPr="00C36699">
        <w:rPr>
          <w:rFonts w:asciiTheme="majorHAnsi" w:hAnsiTheme="majorHAnsi"/>
          <w:sz w:val="20"/>
          <w:szCs w:val="20"/>
          <w:lang w:val="en-US"/>
        </w:rPr>
        <w:t xml:space="preserve"> 5/01, 130-133. </w:t>
      </w:r>
    </w:p>
    <w:p w14:paraId="62969723"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 Güttel, Wolfgang H. (2001): Die Balanced Scorecard in österreichischen Großunternehmen. </w:t>
      </w:r>
      <w:r w:rsidRPr="00C36699">
        <w:rPr>
          <w:rFonts w:asciiTheme="majorHAnsi" w:hAnsiTheme="majorHAnsi"/>
          <w:sz w:val="20"/>
          <w:szCs w:val="20"/>
          <w:lang w:val="en-US"/>
        </w:rPr>
        <w:t xml:space="preserve">Teil 1: Empirische Analyse zur Verbreitung. </w:t>
      </w:r>
      <w:r w:rsidRPr="00C36699">
        <w:rPr>
          <w:rFonts w:asciiTheme="majorHAnsi" w:hAnsiTheme="majorHAnsi"/>
          <w:b/>
          <w:i/>
          <w:sz w:val="20"/>
          <w:szCs w:val="20"/>
          <w:lang w:val="en-US"/>
        </w:rPr>
        <w:t>Controller News</w:t>
      </w:r>
      <w:r w:rsidRPr="00C36699">
        <w:rPr>
          <w:rFonts w:asciiTheme="majorHAnsi" w:hAnsiTheme="majorHAnsi"/>
          <w:sz w:val="20"/>
          <w:szCs w:val="20"/>
          <w:lang w:val="en-US"/>
        </w:rPr>
        <w:t xml:space="preserve"> 4/01, 98-101. </w:t>
      </w:r>
    </w:p>
    <w:p w14:paraId="463102D7" w14:textId="77777777"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 Güttel, Wolfgang H. (2001): Perspektiven der Informationsbeschaffung im Rahmen des Wissensmanagements. </w:t>
      </w:r>
      <w:r w:rsidRPr="00C36699">
        <w:rPr>
          <w:rFonts w:asciiTheme="majorHAnsi" w:hAnsiTheme="majorHAnsi"/>
          <w:b/>
          <w:i/>
          <w:sz w:val="20"/>
          <w:szCs w:val="20"/>
          <w:lang w:val="en-US"/>
        </w:rPr>
        <w:t>Wing Business</w:t>
      </w:r>
      <w:r w:rsidRPr="00C36699">
        <w:rPr>
          <w:rFonts w:asciiTheme="majorHAnsi" w:hAnsiTheme="majorHAnsi"/>
          <w:sz w:val="20"/>
          <w:szCs w:val="20"/>
          <w:lang w:val="en-US"/>
        </w:rPr>
        <w:t xml:space="preserve"> 2/01, 34-37.</w:t>
      </w:r>
    </w:p>
    <w:p w14:paraId="7321FF0F" w14:textId="252E2735" w:rsidR="00775733" w:rsidRPr="00C36699" w:rsidRDefault="00775733" w:rsidP="0028402C">
      <w:pPr>
        <w:numPr>
          <w:ilvl w:val="0"/>
          <w:numId w:val="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(1994): Liberalismus und das Prinzip der Nachhaltigkeit (Sustainable Development). </w:t>
      </w:r>
      <w:r w:rsidRPr="00C36699">
        <w:rPr>
          <w:rFonts w:asciiTheme="majorHAnsi" w:hAnsiTheme="majorHAnsi"/>
          <w:b/>
          <w:i/>
          <w:sz w:val="20"/>
          <w:szCs w:val="20"/>
        </w:rPr>
        <w:t>liberal aktuell</w:t>
      </w:r>
      <w:r w:rsidRPr="00C36699">
        <w:rPr>
          <w:rFonts w:asciiTheme="majorHAnsi" w:hAnsiTheme="majorHAnsi"/>
          <w:sz w:val="20"/>
          <w:szCs w:val="20"/>
        </w:rPr>
        <w:t xml:space="preserve"> 2/94, 68-74.</w:t>
      </w:r>
    </w:p>
    <w:p w14:paraId="76A2E4A2" w14:textId="77777777" w:rsidR="00523E28" w:rsidRPr="00C36699" w:rsidRDefault="00523E28" w:rsidP="00523E28">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40"/>
        <w:rPr>
          <w:rFonts w:asciiTheme="majorHAnsi" w:hAnsiTheme="majorHAnsi"/>
        </w:rPr>
      </w:pPr>
    </w:p>
    <w:p w14:paraId="47B29E88" w14:textId="46C6101F" w:rsidR="00595460" w:rsidRPr="00C36699" w:rsidRDefault="00595460" w:rsidP="00F77D09">
      <w:pPr>
        <w:rPr>
          <w:rFonts w:asciiTheme="majorHAnsi" w:hAnsiTheme="majorHAnsi"/>
          <w:b/>
          <w:bCs/>
          <w:iCs/>
          <w:sz w:val="20"/>
          <w:szCs w:val="20"/>
          <w:lang w:val="en-US"/>
        </w:rPr>
      </w:pPr>
      <w:r w:rsidRPr="00C36699">
        <w:rPr>
          <w:rFonts w:asciiTheme="majorHAnsi" w:hAnsiTheme="majorHAnsi"/>
          <w:b/>
          <w:bCs/>
          <w:iCs/>
          <w:sz w:val="20"/>
          <w:szCs w:val="20"/>
          <w:lang w:val="en-US"/>
        </w:rPr>
        <w:t>Chapters in Books</w:t>
      </w:r>
    </w:p>
    <w:p w14:paraId="1A4B9995"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H./Güldenberg, Stefan/Klinger, Stephan/ Renzl, Birgit (2019): Austrian School of Management: Wissen, Lernen und Unternehmertum in dynamischen Märkten.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9-26.</w:t>
      </w:r>
    </w:p>
    <w:p w14:paraId="614FA9A4"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(2019): </w:t>
      </w:r>
      <w:r w:rsidRPr="00C36699">
        <w:rPr>
          <w:rFonts w:asciiTheme="majorHAnsi" w:hAnsiTheme="majorHAnsi"/>
          <w:bCs/>
          <w:sz w:val="20"/>
          <w:szCs w:val="20"/>
        </w:rPr>
        <w:t>Performance Core: Führung,</w:t>
      </w:r>
      <w:r w:rsidRPr="00C36699">
        <w:rPr>
          <w:rFonts w:asciiTheme="majorHAnsi" w:hAnsiTheme="majorHAnsi"/>
          <w:sz w:val="20"/>
          <w:szCs w:val="20"/>
        </w:rPr>
        <w:t xml:space="preserve"> Wandel und Leistung. </w:t>
      </w:r>
      <w:r w:rsidRPr="00C36699">
        <w:rPr>
          <w:rFonts w:asciiTheme="majorHAnsi" w:hAnsiTheme="majorHAnsi"/>
          <w:bCs/>
          <w:sz w:val="20"/>
          <w:szCs w:val="20"/>
        </w:rPr>
        <w:t xml:space="preserve">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27-59.</w:t>
      </w:r>
    </w:p>
    <w:p w14:paraId="482BE17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rPr>
      </w:pPr>
      <w:r w:rsidRPr="00C36699">
        <w:rPr>
          <w:rFonts w:asciiTheme="majorHAnsi" w:hAnsiTheme="majorHAnsi"/>
          <w:bCs/>
          <w:i/>
          <w:sz w:val="20"/>
          <w:szCs w:val="20"/>
        </w:rPr>
        <w:t xml:space="preserve">Güttel, Wolfgang, H. (2019): </w:t>
      </w:r>
      <w:r w:rsidRPr="00C36699">
        <w:rPr>
          <w:rFonts w:asciiTheme="majorHAnsi" w:hAnsiTheme="majorHAnsi"/>
          <w:bCs/>
          <w:sz w:val="20"/>
          <w:szCs w:val="20"/>
        </w:rPr>
        <w:t xml:space="preserve">Was wir wollen sollen: Anspruchsniveau, Entscheidungsheuristiken und Regelregime.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München, Augsburg, 60-74.</w:t>
      </w:r>
    </w:p>
    <w:p w14:paraId="5675EA8C"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rPr>
      </w:pPr>
      <w:r w:rsidRPr="00C36699">
        <w:rPr>
          <w:rFonts w:asciiTheme="majorHAnsi" w:hAnsiTheme="majorHAnsi"/>
          <w:bCs/>
          <w:sz w:val="20"/>
          <w:szCs w:val="20"/>
        </w:rPr>
        <w:t xml:space="preserve">Gruenauer, Johanna/Güttel, Wolfgang H./Wurmbrand, Alfred (2019): Simple Rules: Regeln, Lernen und Kompetenzentwicklung.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München, Augsburg, 75-87.</w:t>
      </w:r>
    </w:p>
    <w:p w14:paraId="04B3E5E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H./Müller, Barbara/Konlechner, Stefan W./Gruenauer, Johanna/Musil, Katharina/Prandstötter, Verena (2019): Scientific Consulting und Scientific Investigation: Analysen, Interpretationen und Perspektiven.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88-102.</w:t>
      </w:r>
    </w:p>
    <w:p w14:paraId="0487E873"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bCs/>
          <w:sz w:val="20"/>
          <w:szCs w:val="20"/>
          <w:lang w:val="en-US"/>
        </w:rPr>
      </w:pPr>
      <w:r w:rsidRPr="00C36699">
        <w:rPr>
          <w:rFonts w:asciiTheme="majorHAnsi" w:hAnsiTheme="majorHAnsi"/>
          <w:bCs/>
          <w:sz w:val="20"/>
          <w:szCs w:val="20"/>
        </w:rPr>
        <w:t xml:space="preserve">Güttel, Wolfgang H./Kratochvil, Renate (2019): Effektive Führung: Führungsidentität, Aufgaben und strategisch-konzeptionelle Fähigkeiten.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103-127.</w:t>
      </w:r>
    </w:p>
    <w:p w14:paraId="6CED3E38"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H./Pichler, Otmar (2019): Führen in schwierigen Situationen: Ursachen, Erklärungen und Lösungsstrategien.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128-137.</w:t>
      </w:r>
    </w:p>
    <w:p w14:paraId="6478DE42"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H./Wiesinger, Judith (2019): Leadership in turbulenten Zeiten: Resilienz, Entscheidungsheuristiken und disruptive Veränderungen.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138-156.</w:t>
      </w:r>
    </w:p>
    <w:p w14:paraId="0BF363D2"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Güttel,Wolfgang H./Müller, Barbara (2019): Human Resource Architectures: Strategien, Systeme und Marktdynamiken.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157-169.</w:t>
      </w:r>
    </w:p>
    <w:p w14:paraId="13491A9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H./Güttel, Christine/Voglmayr, René (2019): Management Development: Fähigkeiten, Wandel und Leistungspotenzial.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170-179.</w:t>
      </w:r>
    </w:p>
    <w:p w14:paraId="768E38F8"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H./Link, Karin (2019): Führung in Veränderungsprozessen: Sinn, Motivation und Selbststeuerung.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180-193.</w:t>
      </w:r>
    </w:p>
    <w:p w14:paraId="492C76A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 Konlechner, Stefan W./Latzke, Markus/Musil, Katharina (2019): Zuversicht im Wandel: Erwartungen, Erfahrung und Veränderungsdynamik.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194-203.</w:t>
      </w:r>
    </w:p>
    <w:p w14:paraId="49D1E354"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Hasenzagl, Rupert/Güttel, Wolfgang H. (2019): Wozu Unternehmensberatung? Grundtypen, Möglichkeiten und Grenzen.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204-217.</w:t>
      </w:r>
    </w:p>
    <w:p w14:paraId="140AD97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Koprax, Irina/Garaus, Christian/Güttel, Wolfgang H. (2019): Unternehmensentwicklung beeinflussen? Pfadabhängigkeit, Pfadbruch und Pfadkreation.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218-227.</w:t>
      </w:r>
    </w:p>
    <w:p w14:paraId="7F4697A7"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H./Güldenberg, Stefan/Wize, Christoph (2019). Wenn wir alles wüssten was wir wissen! Technik, Menschen und Wissensmanagement.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228-241.</w:t>
      </w:r>
    </w:p>
    <w:p w14:paraId="5234DC8D"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H./Konlechner, Stefan W. (2019): Entwicklungskräfte in Organisationen: Exploration, Exploitation und Ambidexterity.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242-268.</w:t>
      </w:r>
    </w:p>
    <w:p w14:paraId="50FDE2DD"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Konlechner, Stefan/Güttel, Wolfgang H. (2019):</w:t>
      </w:r>
      <w:r w:rsidRPr="00C36699">
        <w:rPr>
          <w:rFonts w:asciiTheme="majorHAnsi" w:hAnsiTheme="majorHAnsi"/>
          <w:sz w:val="20"/>
          <w:szCs w:val="20"/>
        </w:rPr>
        <w:t xml:space="preserve"> </w:t>
      </w:r>
      <w:r w:rsidRPr="00C36699">
        <w:rPr>
          <w:rFonts w:asciiTheme="majorHAnsi" w:hAnsiTheme="majorHAnsi"/>
          <w:bCs/>
          <w:sz w:val="20"/>
          <w:szCs w:val="20"/>
        </w:rPr>
        <w:t xml:space="preserve">Kontinuierlicher Wandel durch Ambidexterity: Formen, Einsatzbedingungen und organisationales Lernen.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269-286.</w:t>
      </w:r>
    </w:p>
    <w:p w14:paraId="36F529B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H./Leitner, Gerhard (2019): Strategische Entwicklungsprozesse: Stabilität, Wandel und Ambidexterity.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287-300.</w:t>
      </w:r>
    </w:p>
    <w:p w14:paraId="764E9E8E"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H./Gschwandtner, Johannes/Gschwandtner, Andreas (2019): Digitalisierung und die inkrementelle Revolution: Strategien, Organisationsformen und Führung.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301-315.</w:t>
      </w:r>
    </w:p>
    <w:p w14:paraId="4125B38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rPr>
      </w:pPr>
      <w:r w:rsidRPr="00C36699">
        <w:rPr>
          <w:rFonts w:asciiTheme="majorHAnsi" w:hAnsiTheme="majorHAnsi"/>
          <w:bCs/>
          <w:sz w:val="20"/>
          <w:szCs w:val="20"/>
        </w:rPr>
        <w:t xml:space="preserve">Güttel, Wolfgang H./Klinger, Stephan (2019): Paradoxien des Wandels: Systemlogiken, Widersprüche und Legitimitätsliquidität.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München, Augsburg, 315-329.</w:t>
      </w:r>
    </w:p>
    <w:p w14:paraId="5E664618"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 (2017): New Austrian School of Management: Wissen, Lernen und Unternehmertum in dynamischen Märkten.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3-18.</w:t>
      </w:r>
    </w:p>
    <w:p w14:paraId="149BFC0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sz w:val="20"/>
          <w:szCs w:val="20"/>
        </w:rPr>
        <w:t xml:space="preserve">Güttel, Wolfgang H. (2017): </w:t>
      </w:r>
      <w:r w:rsidRPr="00C36699">
        <w:rPr>
          <w:rFonts w:asciiTheme="majorHAnsi" w:hAnsiTheme="majorHAnsi"/>
          <w:bCs/>
          <w:sz w:val="20"/>
          <w:szCs w:val="20"/>
        </w:rPr>
        <w:t xml:space="preserve">Führung und Wandel des Leistungskerns von Organisationen.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19-48.</w:t>
      </w:r>
    </w:p>
    <w:p w14:paraId="3F219029"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 (2017): Was wir wollen sollen: Anspruchsniveau, Entscheidungsheuristiken und Regelregime.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49-64</w:t>
      </w:r>
    </w:p>
    <w:p w14:paraId="05A43E07"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bCs/>
          <w:sz w:val="20"/>
          <w:szCs w:val="20"/>
          <w:lang w:val="en-US"/>
        </w:rPr>
      </w:pPr>
      <w:r w:rsidRPr="00C36699">
        <w:rPr>
          <w:rFonts w:asciiTheme="majorHAnsi" w:hAnsiTheme="majorHAnsi"/>
          <w:bCs/>
          <w:sz w:val="20"/>
          <w:szCs w:val="20"/>
        </w:rPr>
        <w:t xml:space="preserve">Gruenauer, Johanna/Güttel, Wolfgang H./Wurmbrand, Alfred (2017): Simple Rules: Wie sich Unternehmen das Leben einfacher machen können und dennoch effektiver agieren.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65-80.</w:t>
      </w:r>
    </w:p>
    <w:p w14:paraId="08EC50D0"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 (2017): Effektive Führung: Konzeptionelle Fähigkeiten im Leadership.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83-96.</w:t>
      </w:r>
    </w:p>
    <w:p w14:paraId="6CE4ECDD"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H./Pichler, Otmar (2017): Führen in schwierigen Situationen: Ursachen und Lösungsstrategien.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97-106.</w:t>
      </w:r>
    </w:p>
    <w:p w14:paraId="255FC80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H./Wiesinger, Judith (2017): Leadership in turbulenten Zeiten: Resilienz und Entscheidungsheuristiken bei disruptiven Veränderungen.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107-126.</w:t>
      </w:r>
    </w:p>
    <w:p w14:paraId="668A9EF8"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H./Müller, Barbara (2017): Komplexes Kontextmanagement – der „neue“ Weg des Personalmanagements?!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127-134.</w:t>
      </w:r>
    </w:p>
    <w:p w14:paraId="6F0180C9"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H./Link, Karin (2017): Führung in Veränderungsprozessen: Sinn, Motivation und Selbststeuerung.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137-150.</w:t>
      </w:r>
    </w:p>
    <w:p w14:paraId="27B6800E"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Koprax, Irina/Garaus, Christian/Güttel, Wolfgang H. (2017): Pfadabhängigkeit und Pfadkreation.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151-160.</w:t>
      </w:r>
    </w:p>
    <w:p w14:paraId="1F5B5541"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H./Leitner, Gerhard (2017): Strategischer Wandel: Dimensionen der Neuausrichtung.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161-172.</w:t>
      </w:r>
    </w:p>
    <w:p w14:paraId="0DE272FC"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Güttel, Wolfgang H./Wize, Christoph (2017):</w:t>
      </w:r>
      <w:r w:rsidRPr="00C36699">
        <w:rPr>
          <w:rFonts w:asciiTheme="majorHAnsi" w:hAnsiTheme="majorHAnsi"/>
          <w:sz w:val="20"/>
          <w:szCs w:val="20"/>
        </w:rPr>
        <w:t xml:space="preserve"> Unternehmens-WIKIs im Wissensmanagement</w:t>
      </w:r>
      <w:r w:rsidRPr="00C36699">
        <w:rPr>
          <w:rFonts w:asciiTheme="majorHAnsi" w:hAnsiTheme="majorHAnsi"/>
          <w:bCs/>
          <w:sz w:val="20"/>
          <w:szCs w:val="20"/>
        </w:rPr>
        <w:t xml:space="preserve">.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173-184.</w:t>
      </w:r>
    </w:p>
    <w:p w14:paraId="4361F541"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H./Konlechner, Stefan W. (2017): Ambidextrie als Ansatz zur Balancierung von Effizienz und Innovativität in Organisationen.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187-216.</w:t>
      </w:r>
    </w:p>
    <w:p w14:paraId="200A91F0"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Konlechner, Stefan/Güttel, Wolfgang H. (2017):</w:t>
      </w:r>
      <w:r w:rsidRPr="00C36699">
        <w:rPr>
          <w:rFonts w:asciiTheme="majorHAnsi" w:hAnsiTheme="majorHAnsi"/>
          <w:sz w:val="20"/>
          <w:szCs w:val="20"/>
        </w:rPr>
        <w:t xml:space="preserve"> </w:t>
      </w:r>
      <w:r w:rsidRPr="00C36699">
        <w:rPr>
          <w:rFonts w:asciiTheme="majorHAnsi" w:hAnsiTheme="majorHAnsi"/>
          <w:bCs/>
          <w:sz w:val="20"/>
          <w:szCs w:val="20"/>
        </w:rPr>
        <w:t xml:space="preserve">Kontinuierlicher Wandel: Organisationales Lernen bei struktureller und kontextueller Ambidexterity.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217-234.</w:t>
      </w:r>
    </w:p>
    <w:p w14:paraId="508D5710"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H./Gschwandtner, Johannes/Gschwandtner, Andreas (2017): Industrie 4.0: Die inkrementelle Revolution.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235-250.</w:t>
      </w:r>
    </w:p>
    <w:p w14:paraId="5951E777"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H./Klinger, Stephan (2017): Paradoxien des Wandels: Zur Bedeutung von Legitimitätsliquidität in Veränderungsprozessen. Güttel, Wolfgang H. (Ed).: </w:t>
      </w:r>
      <w:r w:rsidRPr="00C36699">
        <w:rPr>
          <w:rFonts w:asciiTheme="majorHAnsi" w:hAnsiTheme="majorHAnsi"/>
          <w:b/>
          <w:bCs/>
          <w:sz w:val="20"/>
          <w:szCs w:val="20"/>
        </w:rPr>
        <w:t>Erfolgreich in turbulenten Zeiten: Impulse für Leadership, Change Management und Ambidexterity.</w:t>
      </w:r>
      <w:r w:rsidRPr="00C36699">
        <w:rPr>
          <w:rFonts w:asciiTheme="majorHAnsi" w:hAnsiTheme="majorHAnsi"/>
          <w:bCs/>
          <w:sz w:val="20"/>
          <w:szCs w:val="20"/>
        </w:rPr>
        <w:t xml:space="preserve"> </w:t>
      </w:r>
      <w:r w:rsidRPr="00C36699">
        <w:rPr>
          <w:rFonts w:asciiTheme="majorHAnsi" w:hAnsiTheme="majorHAnsi"/>
          <w:bCs/>
          <w:sz w:val="20"/>
          <w:szCs w:val="20"/>
          <w:lang w:val="en-US"/>
        </w:rPr>
        <w:t>München, Augsburg, 251-259.</w:t>
      </w:r>
    </w:p>
    <w:p w14:paraId="3629943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H./Konlechner, Stefan W. (2014): Ambidextrie als Ansatz zur Balancierung von Effizienz und Innovativität in Organisationen. Burr, Wolfgang (Ed.): </w:t>
      </w:r>
      <w:r w:rsidRPr="00C36699">
        <w:rPr>
          <w:rFonts w:asciiTheme="majorHAnsi" w:hAnsiTheme="majorHAnsi"/>
          <w:b/>
          <w:i/>
          <w:sz w:val="20"/>
          <w:szCs w:val="20"/>
        </w:rPr>
        <w:t>Innovation: Theorien, Konzepte und Methoden der Innovationsforschung</w:t>
      </w:r>
      <w:r w:rsidRPr="00C36699">
        <w:rPr>
          <w:rFonts w:asciiTheme="majorHAnsi" w:hAnsiTheme="majorHAnsi"/>
          <w:sz w:val="20"/>
          <w:szCs w:val="20"/>
        </w:rPr>
        <w:t>, Stuttgart, 373-403.</w:t>
      </w:r>
    </w:p>
    <w:p w14:paraId="7428404C"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H./Koprax, Irina/Garaus, Christian (2014): A Scientific Lens on FACC’s Developent - FACC aus wissenschaftlicher Perspektive. FACC AG (Ed.): </w:t>
      </w:r>
      <w:r w:rsidRPr="00C36699">
        <w:rPr>
          <w:rFonts w:asciiTheme="majorHAnsi" w:hAnsiTheme="majorHAnsi"/>
          <w:b/>
          <w:i/>
          <w:sz w:val="20"/>
          <w:szCs w:val="20"/>
        </w:rPr>
        <w:t>Pilot, Passion, Partnership: FACC Bordbuch - FACC Logbook.</w:t>
      </w:r>
      <w:r w:rsidRPr="00C36699">
        <w:rPr>
          <w:rFonts w:asciiTheme="majorHAnsi" w:hAnsiTheme="majorHAnsi"/>
          <w:sz w:val="20"/>
          <w:szCs w:val="20"/>
        </w:rPr>
        <w:t xml:space="preserve"> </w:t>
      </w:r>
      <w:r w:rsidRPr="00C36699">
        <w:rPr>
          <w:rFonts w:asciiTheme="majorHAnsi" w:hAnsiTheme="majorHAnsi"/>
          <w:sz w:val="20"/>
          <w:szCs w:val="20"/>
          <w:lang w:val="en-US"/>
        </w:rPr>
        <w:t>Ried im Innkreis, 16-25.</w:t>
      </w:r>
    </w:p>
    <w:p w14:paraId="6504F55C" w14:textId="7A257F02" w:rsidR="001747A2" w:rsidRPr="001747A2" w:rsidRDefault="001747A2" w:rsidP="001747A2">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Koprax, Irina/Mayrhofer, Eva/Güttel, Wolfgang H. (201</w:t>
      </w:r>
      <w:r>
        <w:rPr>
          <w:rFonts w:asciiTheme="majorHAnsi" w:hAnsiTheme="majorHAnsi"/>
          <w:sz w:val="20"/>
          <w:szCs w:val="20"/>
          <w:lang w:val="en-US"/>
        </w:rPr>
        <w:t>4</w:t>
      </w:r>
      <w:r w:rsidRPr="00C36699">
        <w:rPr>
          <w:rFonts w:asciiTheme="majorHAnsi" w:hAnsiTheme="majorHAnsi"/>
          <w:sz w:val="20"/>
          <w:szCs w:val="20"/>
          <w:lang w:val="en-US"/>
        </w:rPr>
        <w:t xml:space="preserve">): HRM as Challenge for the Top Management of Technology Start-ups. Machado, C.F./Davim, J. P. (Eds): </w:t>
      </w:r>
      <w:r w:rsidRPr="00C36699">
        <w:rPr>
          <w:rFonts w:asciiTheme="majorHAnsi" w:hAnsiTheme="majorHAnsi"/>
          <w:b/>
          <w:i/>
          <w:sz w:val="20"/>
          <w:szCs w:val="20"/>
          <w:lang w:val="en-US"/>
        </w:rPr>
        <w:t>Human Resources Management and Technological Challenges.</w:t>
      </w:r>
      <w:r w:rsidRPr="00C36699">
        <w:rPr>
          <w:rFonts w:asciiTheme="majorHAnsi" w:hAnsiTheme="majorHAnsi"/>
          <w:sz w:val="20"/>
          <w:szCs w:val="20"/>
          <w:lang w:val="en-US"/>
        </w:rPr>
        <w:t xml:space="preserve"> Berlin, New York, 43-68.</w:t>
      </w:r>
    </w:p>
    <w:p w14:paraId="47378B89" w14:textId="0F3E530E"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Lackner, Hubert/Güttel, Wolfgang H./Konlechner, Stefan W./Hansen, Nina Katrin/Garaus, Christian/Müller, Barbara (2013): Ambidextrous Learning Architectures and the Role of HRM Systems. Fernandel, Anabel et al. (Eds.): </w:t>
      </w:r>
      <w:r w:rsidRPr="00C36699">
        <w:rPr>
          <w:rFonts w:asciiTheme="majorHAnsi" w:hAnsiTheme="majorHAnsi"/>
          <w:b/>
          <w:i/>
          <w:sz w:val="20"/>
          <w:szCs w:val="20"/>
          <w:lang w:val="en-US"/>
        </w:rPr>
        <w:t>Shedding new lights on organisationla learning, knowledge and capabilities</w:t>
      </w:r>
      <w:r w:rsidRPr="00C36699">
        <w:rPr>
          <w:rFonts w:asciiTheme="majorHAnsi" w:hAnsiTheme="majorHAnsi"/>
          <w:sz w:val="20"/>
          <w:szCs w:val="20"/>
          <w:lang w:val="en-US"/>
        </w:rPr>
        <w:t>. Cambridge, 333-356.</w:t>
      </w:r>
    </w:p>
    <w:p w14:paraId="0B89967C" w14:textId="0061C326"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Garaus, Christian/Güttel, Wolfgang H./Konlechner, Stefan W./Lackner, Hubert/Müller, Barbara (201</w:t>
      </w:r>
      <w:r w:rsidR="00014DC7">
        <w:rPr>
          <w:rFonts w:asciiTheme="majorHAnsi" w:hAnsiTheme="majorHAnsi"/>
          <w:sz w:val="20"/>
          <w:szCs w:val="20"/>
        </w:rPr>
        <w:t>3</w:t>
      </w:r>
      <w:r w:rsidRPr="00C36699">
        <w:rPr>
          <w:rFonts w:asciiTheme="majorHAnsi" w:hAnsiTheme="majorHAnsi"/>
          <w:sz w:val="20"/>
          <w:szCs w:val="20"/>
        </w:rPr>
        <w:t xml:space="preserve">): Ambidexterity. </w:t>
      </w:r>
      <w:r w:rsidRPr="00C36699">
        <w:rPr>
          <w:rFonts w:asciiTheme="majorHAnsi" w:hAnsiTheme="majorHAnsi"/>
          <w:sz w:val="20"/>
          <w:szCs w:val="20"/>
          <w:lang w:val="en-US"/>
        </w:rPr>
        <w:t xml:space="preserve">Carayannis, Elias/Campbell, David F.J. (Eds.): </w:t>
      </w:r>
      <w:r w:rsidRPr="00C36699">
        <w:rPr>
          <w:rFonts w:asciiTheme="majorHAnsi" w:hAnsiTheme="majorHAnsi"/>
          <w:b/>
          <w:i/>
          <w:sz w:val="20"/>
          <w:szCs w:val="20"/>
          <w:lang w:val="en-US"/>
        </w:rPr>
        <w:t>Encyclopedia of Creativity, Invention, Innovation, and Entrepreneurship</w:t>
      </w:r>
      <w:r w:rsidRPr="00C36699">
        <w:rPr>
          <w:rFonts w:asciiTheme="majorHAnsi" w:hAnsiTheme="majorHAnsi"/>
          <w:sz w:val="20"/>
          <w:szCs w:val="20"/>
          <w:lang w:val="en-US"/>
        </w:rPr>
        <w:t>. Berlin, New York, 52-56.</w:t>
      </w:r>
    </w:p>
    <w:p w14:paraId="385ED6DC" w14:textId="45B53F23"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Campbell, David F.J./Carayannis, Elias/Güttel, Wolfgang H. (201</w:t>
      </w:r>
      <w:r w:rsidR="00E86848">
        <w:rPr>
          <w:rFonts w:asciiTheme="majorHAnsi" w:hAnsiTheme="majorHAnsi"/>
          <w:sz w:val="20"/>
          <w:szCs w:val="20"/>
          <w:lang w:val="en-US"/>
        </w:rPr>
        <w:t>3</w:t>
      </w:r>
      <w:r w:rsidRPr="00C36699">
        <w:rPr>
          <w:rFonts w:asciiTheme="majorHAnsi" w:hAnsiTheme="majorHAnsi"/>
          <w:sz w:val="20"/>
          <w:szCs w:val="20"/>
          <w:lang w:val="en-US"/>
        </w:rPr>
        <w:t xml:space="preserve">): Academic Firm. Carayannis, Elias/Campbell, David F.J. (Eds.): </w:t>
      </w:r>
      <w:r w:rsidRPr="00C36699">
        <w:rPr>
          <w:rFonts w:asciiTheme="majorHAnsi" w:hAnsiTheme="majorHAnsi"/>
          <w:b/>
          <w:i/>
          <w:sz w:val="20"/>
          <w:szCs w:val="20"/>
          <w:lang w:val="en-US"/>
        </w:rPr>
        <w:t>Encyclopedia of Creativity, Invention, Innovation, and Entrepreneurship</w:t>
      </w:r>
      <w:r w:rsidRPr="00C36699">
        <w:rPr>
          <w:rFonts w:asciiTheme="majorHAnsi" w:hAnsiTheme="majorHAnsi"/>
          <w:sz w:val="20"/>
          <w:szCs w:val="20"/>
          <w:lang w:val="en-US"/>
        </w:rPr>
        <w:t>. Berlin, New York, 17-23.</w:t>
      </w:r>
    </w:p>
    <w:p w14:paraId="29657829"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H./Müller, Barbara (2012): Komplexes Kontextmanagement – der „neue“ Weg des Personalmanagements?! Stein, Volker (Ed.): </w:t>
      </w:r>
      <w:r w:rsidRPr="00C36699">
        <w:rPr>
          <w:rFonts w:asciiTheme="majorHAnsi" w:hAnsiTheme="majorHAnsi"/>
          <w:b/>
          <w:i/>
          <w:sz w:val="20"/>
          <w:szCs w:val="20"/>
        </w:rPr>
        <w:t>Aufbruch des strategischen Personalmanagements in die Dynamisierung : ein Gedanke für Christian Scholz</w:t>
      </w:r>
      <w:r w:rsidRPr="00C36699">
        <w:rPr>
          <w:rFonts w:asciiTheme="majorHAnsi" w:hAnsiTheme="majorHAnsi"/>
          <w:sz w:val="20"/>
          <w:szCs w:val="20"/>
        </w:rPr>
        <w:t xml:space="preserve">. </w:t>
      </w:r>
      <w:r w:rsidRPr="00C36699">
        <w:rPr>
          <w:rFonts w:asciiTheme="majorHAnsi" w:hAnsiTheme="majorHAnsi"/>
          <w:sz w:val="20"/>
          <w:szCs w:val="20"/>
          <w:lang w:val="en-US"/>
        </w:rPr>
        <w:t>Baden-Baden, 15-23.</w:t>
      </w:r>
    </w:p>
    <w:p w14:paraId="34BF8640"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Hansen, Nina Katrin/Güttel, Wolfgang H./Antonacopoulou, Elena P. (2010): Induction Practices and the Continuous Recreation of Organizational Memory. </w:t>
      </w:r>
      <w:r w:rsidRPr="00C36699">
        <w:rPr>
          <w:rFonts w:asciiTheme="majorHAnsi" w:hAnsiTheme="majorHAnsi"/>
          <w:sz w:val="20"/>
          <w:szCs w:val="20"/>
        </w:rPr>
        <w:t xml:space="preserve">In: Stephan, Michael/Freiling, Jörg (Eds.): </w:t>
      </w:r>
      <w:r w:rsidRPr="00C36699">
        <w:rPr>
          <w:rFonts w:asciiTheme="majorHAnsi" w:hAnsiTheme="majorHAnsi"/>
          <w:b/>
          <w:i/>
          <w:sz w:val="20"/>
          <w:szCs w:val="20"/>
        </w:rPr>
        <w:t>Strategisches Kompetenz-Management und Ambidexterity</w:t>
      </w:r>
      <w:r w:rsidRPr="00C36699">
        <w:rPr>
          <w:rFonts w:asciiTheme="majorHAnsi" w:hAnsiTheme="majorHAnsi"/>
          <w:sz w:val="20"/>
          <w:szCs w:val="20"/>
        </w:rPr>
        <w:t xml:space="preserve">. </w:t>
      </w:r>
      <w:r w:rsidRPr="00C36699">
        <w:rPr>
          <w:rFonts w:asciiTheme="majorHAnsi" w:hAnsiTheme="majorHAnsi"/>
          <w:sz w:val="20"/>
          <w:szCs w:val="20"/>
          <w:lang w:val="en-US"/>
        </w:rPr>
        <w:t xml:space="preserve">Wiesbaden, 41-56. </w:t>
      </w:r>
    </w:p>
    <w:p w14:paraId="328E186C"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(2010): Gestire la conoscenza per l’efficienza e l’innovatzione. Filippini, Roberto/Güttel, Wolfgang H./Nosella, Anna (Eds.): </w:t>
      </w:r>
      <w:r w:rsidRPr="00C36699">
        <w:rPr>
          <w:rFonts w:asciiTheme="majorHAnsi" w:hAnsiTheme="majorHAnsi"/>
          <w:b/>
          <w:i/>
          <w:sz w:val="20"/>
          <w:szCs w:val="20"/>
          <w:lang w:val="en-US"/>
        </w:rPr>
        <w:t>Dall’AUT-AUT all’ET-ET: Competere con la conoscenza bilanciando efficienza e innovazione</w:t>
      </w:r>
      <w:r w:rsidRPr="00C36699">
        <w:rPr>
          <w:rFonts w:asciiTheme="majorHAnsi" w:hAnsiTheme="majorHAnsi"/>
          <w:sz w:val="20"/>
          <w:szCs w:val="20"/>
          <w:lang w:val="en-US"/>
        </w:rPr>
        <w:t>. Milano, 15-19.</w:t>
      </w:r>
    </w:p>
    <w:p w14:paraId="104BB28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(2010): Che cosa succede in pratica? Filippini, Roberto/Güttel, Wolfgang H./Nosella, Anna (Eds.): </w:t>
      </w:r>
      <w:r w:rsidRPr="00C36699">
        <w:rPr>
          <w:rFonts w:asciiTheme="majorHAnsi" w:hAnsiTheme="majorHAnsi"/>
          <w:b/>
          <w:i/>
          <w:sz w:val="20"/>
          <w:szCs w:val="20"/>
          <w:lang w:val="en-US"/>
        </w:rPr>
        <w:t>Dall’AUT-AUT all’ET-ET: Competere con la conoscenza bilanciando efficienza e innovazione</w:t>
      </w:r>
      <w:r w:rsidRPr="00C36699">
        <w:rPr>
          <w:rFonts w:asciiTheme="majorHAnsi" w:hAnsiTheme="majorHAnsi"/>
          <w:sz w:val="20"/>
          <w:szCs w:val="20"/>
          <w:lang w:val="en-US"/>
        </w:rPr>
        <w:t>. Milano, 56-60.</w:t>
      </w:r>
    </w:p>
    <w:p w14:paraId="430D20AA"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(2010): Bilanciare efficienza e innovazione: risultati e raccomandazioni manageriali. Filippini, Roberto/Güttel, Wolfgang H./Nosella, Anna (Eds.): </w:t>
      </w:r>
      <w:r w:rsidRPr="00C36699">
        <w:rPr>
          <w:rFonts w:asciiTheme="majorHAnsi" w:hAnsiTheme="majorHAnsi"/>
          <w:b/>
          <w:i/>
          <w:sz w:val="20"/>
          <w:szCs w:val="20"/>
          <w:lang w:val="en-US"/>
        </w:rPr>
        <w:t>Dall’AUT-AUT all’ET-ET: Competere con la conoscenza bilanciando efficienza e innovazione</w:t>
      </w:r>
      <w:r w:rsidRPr="00C36699">
        <w:rPr>
          <w:rFonts w:asciiTheme="majorHAnsi" w:hAnsiTheme="majorHAnsi"/>
          <w:sz w:val="20"/>
          <w:szCs w:val="20"/>
          <w:lang w:val="en-US"/>
        </w:rPr>
        <w:t>. Milano, 190-200.</w:t>
      </w:r>
    </w:p>
    <w:p w14:paraId="69AAED00"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(2010): L’organizzazione della conoscenza con strumenti wiki in Pixelwings. </w:t>
      </w:r>
      <w:r w:rsidRPr="00C36699">
        <w:rPr>
          <w:rFonts w:asciiTheme="majorHAnsi" w:hAnsiTheme="majorHAnsi"/>
          <w:sz w:val="20"/>
          <w:szCs w:val="20"/>
          <w:lang w:val="en-US"/>
        </w:rPr>
        <w:t xml:space="preserve">Filippini, Roberto/Güttel, Wolfgang H./Nosella, Anna (Eds.): </w:t>
      </w:r>
      <w:r w:rsidRPr="00C36699">
        <w:rPr>
          <w:rFonts w:asciiTheme="majorHAnsi" w:hAnsiTheme="majorHAnsi"/>
          <w:b/>
          <w:i/>
          <w:sz w:val="20"/>
          <w:szCs w:val="20"/>
          <w:lang w:val="en-US"/>
        </w:rPr>
        <w:t>Dall’AUT-AUT all’ET-ET: Competere con la conoscenza bilanciando efficienza e innovazione</w:t>
      </w:r>
      <w:r w:rsidRPr="00C36699">
        <w:rPr>
          <w:rFonts w:asciiTheme="majorHAnsi" w:hAnsiTheme="majorHAnsi"/>
          <w:sz w:val="20"/>
          <w:szCs w:val="20"/>
          <w:lang w:val="en-US"/>
        </w:rPr>
        <w:t>. Milano, 175-179.</w:t>
      </w:r>
    </w:p>
    <w:p w14:paraId="5D5311A2"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bookmarkStart w:id="9" w:name="OLE_LINK1"/>
      <w:bookmarkEnd w:id="9"/>
      <w:r w:rsidRPr="00C36699">
        <w:rPr>
          <w:rFonts w:asciiTheme="majorHAnsi" w:hAnsiTheme="majorHAnsi"/>
          <w:sz w:val="20"/>
          <w:szCs w:val="20"/>
        </w:rPr>
        <w:t xml:space="preserve">Güttel, Wolfgang H. (2009): Corporate Entrepreneurship und Dynamic Capabilities: Strategien für Innovation und Kompetenzentwicklung In: Frank, Hermann (Ed.): </w:t>
      </w:r>
      <w:r w:rsidRPr="00C36699">
        <w:rPr>
          <w:rFonts w:asciiTheme="majorHAnsi" w:hAnsiTheme="majorHAnsi"/>
          <w:b/>
          <w:i/>
          <w:sz w:val="20"/>
          <w:szCs w:val="20"/>
        </w:rPr>
        <w:t>Corporate Entrepreneurship</w:t>
      </w:r>
      <w:r w:rsidRPr="00C36699">
        <w:rPr>
          <w:rFonts w:asciiTheme="majorHAnsi" w:hAnsiTheme="majorHAnsi"/>
          <w:sz w:val="20"/>
          <w:szCs w:val="20"/>
        </w:rPr>
        <w:t>; 2</w:t>
      </w:r>
      <w:r w:rsidRPr="00C36699">
        <w:rPr>
          <w:rFonts w:asciiTheme="majorHAnsi" w:hAnsiTheme="majorHAnsi"/>
          <w:sz w:val="20"/>
          <w:szCs w:val="20"/>
          <w:vertAlign w:val="superscript"/>
        </w:rPr>
        <w:t>nd</w:t>
      </w:r>
      <w:r w:rsidRPr="00C36699">
        <w:rPr>
          <w:rFonts w:asciiTheme="majorHAnsi" w:hAnsiTheme="majorHAnsi"/>
          <w:sz w:val="20"/>
          <w:szCs w:val="20"/>
        </w:rPr>
        <w:t xml:space="preserve"> Edition, Wien, 125-165.</w:t>
      </w:r>
    </w:p>
    <w:p w14:paraId="56D85EA0"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Hasenzagl, Rupert/Güttel, Wolfgang H. (2009): Personalmanagement und Führung im Kontext von Corporate Entrepreneurship. </w:t>
      </w:r>
      <w:r w:rsidRPr="00C36699">
        <w:rPr>
          <w:rFonts w:asciiTheme="majorHAnsi" w:hAnsiTheme="majorHAnsi"/>
          <w:sz w:val="20"/>
          <w:szCs w:val="20"/>
          <w:lang w:val="en-US"/>
        </w:rPr>
        <w:t xml:space="preserve">In: Frank, Hermann (Ed.): </w:t>
      </w:r>
      <w:r w:rsidRPr="00C36699">
        <w:rPr>
          <w:rFonts w:asciiTheme="majorHAnsi" w:hAnsiTheme="majorHAnsi"/>
          <w:b/>
          <w:i/>
          <w:sz w:val="20"/>
          <w:szCs w:val="20"/>
          <w:lang w:val="en-US"/>
        </w:rPr>
        <w:t>Corporate Entrepreneurship</w:t>
      </w:r>
      <w:r w:rsidRPr="00C36699">
        <w:rPr>
          <w:rFonts w:asciiTheme="majorHAnsi" w:hAnsiTheme="majorHAnsi"/>
          <w:sz w:val="20"/>
          <w:szCs w:val="20"/>
          <w:lang w:val="en-US"/>
        </w:rPr>
        <w:t>; 2</w:t>
      </w:r>
      <w:r w:rsidRPr="00C36699">
        <w:rPr>
          <w:rFonts w:asciiTheme="majorHAnsi" w:hAnsiTheme="majorHAnsi"/>
          <w:sz w:val="20"/>
          <w:szCs w:val="20"/>
          <w:vertAlign w:val="superscript"/>
          <w:lang w:val="en-US"/>
        </w:rPr>
        <w:t>nd</w:t>
      </w:r>
      <w:r w:rsidRPr="00C36699">
        <w:rPr>
          <w:rFonts w:asciiTheme="majorHAnsi" w:hAnsiTheme="majorHAnsi"/>
          <w:sz w:val="20"/>
          <w:szCs w:val="20"/>
          <w:lang w:val="en-US"/>
        </w:rPr>
        <w:t xml:space="preserve"> Edition, Wien, 225-246. </w:t>
      </w:r>
    </w:p>
    <w:p w14:paraId="45B2F3B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Konlechner, Stefan W./Güttel, Wolfgang H. (2008): Kompetenzaktualisierung in forschungsintensiven Organisationen: Zwischen Monodexterity und Ambidexterity. In: Kasper, Helmut/Mühlbacher, Jürgen (Eds.): </w:t>
      </w:r>
      <w:r w:rsidRPr="00C36699">
        <w:rPr>
          <w:rFonts w:asciiTheme="majorHAnsi" w:hAnsiTheme="majorHAnsi"/>
          <w:b/>
          <w:i/>
          <w:sz w:val="20"/>
          <w:szCs w:val="20"/>
        </w:rPr>
        <w:t>Wettbewerbsvorteile durch organisationales und individuelles Kompetenzmanagement</w:t>
      </w:r>
      <w:r w:rsidRPr="00C36699">
        <w:rPr>
          <w:rFonts w:asciiTheme="majorHAnsi" w:hAnsiTheme="majorHAnsi"/>
          <w:sz w:val="20"/>
          <w:szCs w:val="20"/>
        </w:rPr>
        <w:t xml:space="preserve"> Wien, 45-64.</w:t>
      </w:r>
    </w:p>
    <w:p w14:paraId="7D3DB522"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Konlechner, Stefan W./Güttel, Wolfgang H. (2008): Die Einbindung von Lernerfahrung in Replikationsstrategien. In: Eisenkopf, A./Opitz, C./Proff, Heike (Eds.): </w:t>
      </w:r>
      <w:r w:rsidRPr="00C36699">
        <w:rPr>
          <w:rFonts w:asciiTheme="majorHAnsi" w:hAnsiTheme="majorHAnsi"/>
          <w:b/>
          <w:i/>
          <w:sz w:val="20"/>
          <w:szCs w:val="20"/>
        </w:rPr>
        <w:t>Strategisches Kompetenz-Management in der Betriebswirtschaftslehre: Eine Standortbestimmung</w:t>
      </w:r>
      <w:r w:rsidRPr="00C36699">
        <w:rPr>
          <w:rFonts w:asciiTheme="majorHAnsi" w:hAnsiTheme="majorHAnsi"/>
          <w:sz w:val="20"/>
          <w:szCs w:val="20"/>
        </w:rPr>
        <w:t xml:space="preserve">. </w:t>
      </w:r>
      <w:r w:rsidRPr="00C36699">
        <w:rPr>
          <w:rFonts w:asciiTheme="majorHAnsi" w:hAnsiTheme="majorHAnsi"/>
          <w:sz w:val="20"/>
          <w:szCs w:val="20"/>
          <w:lang w:val="en-US"/>
        </w:rPr>
        <w:t xml:space="preserve">Wiesbaden, 13-19. </w:t>
      </w:r>
    </w:p>
    <w:p w14:paraId="435AD5E2"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(2007): Anschlussfähigkeit, Akzeptanz oder Ablehnung von Interventionen in Beratungsprozessen. In: Nissen, Volker (Ed.): </w:t>
      </w:r>
      <w:r w:rsidRPr="00C36699">
        <w:rPr>
          <w:rFonts w:asciiTheme="majorHAnsi" w:hAnsiTheme="majorHAnsi"/>
          <w:b/>
          <w:i/>
          <w:sz w:val="20"/>
          <w:szCs w:val="20"/>
        </w:rPr>
        <w:t>Consulting Research: Unternehmensberatung aus wissenschaftlicher Perspektive</w:t>
      </w:r>
      <w:r w:rsidRPr="00C36699">
        <w:rPr>
          <w:rFonts w:asciiTheme="majorHAnsi" w:hAnsiTheme="majorHAnsi"/>
          <w:sz w:val="20"/>
          <w:szCs w:val="20"/>
        </w:rPr>
        <w:t xml:space="preserve">. </w:t>
      </w:r>
      <w:r w:rsidRPr="00C36699">
        <w:rPr>
          <w:rFonts w:asciiTheme="majorHAnsi" w:hAnsiTheme="majorHAnsi"/>
          <w:sz w:val="20"/>
          <w:szCs w:val="20"/>
          <w:lang w:val="en-US"/>
        </w:rPr>
        <w:t xml:space="preserve">Wiesbaden, 281-294. </w:t>
      </w:r>
    </w:p>
    <w:p w14:paraId="0ECC14B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Eckardstein, Dudo von/Güttel, Wolfgang H. (2006): § 13 Abs. 6 Universitätsgesetz 2002: Wissensbilanzierung und/oder Wissenscontrolling an Universitäten? In: Welte, Heike/Auer, Manfred/Meister-Scheytt, Claudia (Eds.): </w:t>
      </w:r>
      <w:r w:rsidRPr="00C36699">
        <w:rPr>
          <w:rFonts w:asciiTheme="majorHAnsi" w:hAnsiTheme="majorHAnsi"/>
          <w:b/>
          <w:i/>
          <w:sz w:val="20"/>
          <w:szCs w:val="20"/>
        </w:rPr>
        <w:t>Management von Universitäten</w:t>
      </w:r>
      <w:r w:rsidRPr="00C36699">
        <w:rPr>
          <w:rFonts w:asciiTheme="majorHAnsi" w:hAnsiTheme="majorHAnsi"/>
          <w:sz w:val="20"/>
          <w:szCs w:val="20"/>
        </w:rPr>
        <w:t>. Zwischen Tradition und (Post-) Moderne. 2</w:t>
      </w:r>
      <w:r w:rsidRPr="00C36699">
        <w:rPr>
          <w:rFonts w:asciiTheme="majorHAnsi" w:hAnsiTheme="majorHAnsi"/>
          <w:sz w:val="20"/>
          <w:szCs w:val="20"/>
          <w:vertAlign w:val="superscript"/>
        </w:rPr>
        <w:t>nd</w:t>
      </w:r>
      <w:r w:rsidRPr="00C36699">
        <w:rPr>
          <w:rFonts w:asciiTheme="majorHAnsi" w:hAnsiTheme="majorHAnsi"/>
          <w:sz w:val="20"/>
          <w:szCs w:val="20"/>
        </w:rPr>
        <w:t xml:space="preserve"> Edition. München, Mering, S. 377-398.</w:t>
      </w:r>
    </w:p>
    <w:p w14:paraId="4644AE77"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(2006): Methoden der Identifikation organisationaler Kompetenzen: Mapping vs. Interpretation. In: Burmann, Christoph/Freiling, Jörg/Hülsmann, Michael (Eds.): </w:t>
      </w:r>
      <w:r w:rsidRPr="00C36699">
        <w:rPr>
          <w:rFonts w:asciiTheme="majorHAnsi" w:hAnsiTheme="majorHAnsi"/>
          <w:b/>
          <w:i/>
          <w:sz w:val="20"/>
          <w:szCs w:val="20"/>
        </w:rPr>
        <w:t>Neue Perspektiven des Strategisches Kompetenz-Managements</w:t>
      </w:r>
      <w:r w:rsidRPr="00C36699">
        <w:rPr>
          <w:rFonts w:asciiTheme="majorHAnsi" w:hAnsiTheme="majorHAnsi"/>
          <w:sz w:val="20"/>
          <w:szCs w:val="20"/>
        </w:rPr>
        <w:t xml:space="preserve">. </w:t>
      </w:r>
      <w:r w:rsidRPr="00C36699">
        <w:rPr>
          <w:rFonts w:asciiTheme="majorHAnsi" w:hAnsiTheme="majorHAnsi"/>
          <w:sz w:val="20"/>
          <w:szCs w:val="20"/>
          <w:lang w:val="en-US"/>
        </w:rPr>
        <w:t>Wiesbaden, 411-435.</w:t>
      </w:r>
    </w:p>
    <w:p w14:paraId="53E5E538"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bookmarkStart w:id="10" w:name="OLE_LINK4"/>
      <w:r w:rsidRPr="00C36699">
        <w:rPr>
          <w:rFonts w:asciiTheme="majorHAnsi" w:hAnsiTheme="majorHAnsi"/>
          <w:sz w:val="20"/>
          <w:szCs w:val="20"/>
          <w:lang w:val="en-US"/>
        </w:rPr>
        <w:t xml:space="preserve">Güttel, Wolfgang H. (2006): Corporate Entrepreneurship als Strategie. In: Frank, Hermann (Ed.): </w:t>
      </w:r>
      <w:r w:rsidRPr="00C36699">
        <w:rPr>
          <w:rFonts w:asciiTheme="majorHAnsi" w:hAnsiTheme="majorHAnsi"/>
          <w:b/>
          <w:i/>
          <w:sz w:val="20"/>
          <w:szCs w:val="20"/>
          <w:lang w:val="en-US"/>
        </w:rPr>
        <w:t>Corporate Entrepreneurship</w:t>
      </w:r>
      <w:r w:rsidRPr="00C36699">
        <w:rPr>
          <w:rFonts w:asciiTheme="majorHAnsi" w:hAnsiTheme="majorHAnsi"/>
          <w:sz w:val="20"/>
          <w:szCs w:val="20"/>
          <w:lang w:val="en-US"/>
        </w:rPr>
        <w:t>. Wien, 79-111</w:t>
      </w:r>
      <w:bookmarkEnd w:id="10"/>
      <w:r w:rsidRPr="00C36699">
        <w:rPr>
          <w:rFonts w:asciiTheme="majorHAnsi" w:hAnsiTheme="majorHAnsi"/>
          <w:sz w:val="20"/>
          <w:szCs w:val="20"/>
          <w:lang w:val="en-US"/>
        </w:rPr>
        <w:t xml:space="preserve">. </w:t>
      </w:r>
    </w:p>
    <w:p w14:paraId="359774F4"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Hasenzagl, Rupert/Güttel, Wolfgang H. (2006): Personalmanagement und Führung im Kontext von Corporate Entrepreneurship. </w:t>
      </w:r>
      <w:r w:rsidRPr="00C36699">
        <w:rPr>
          <w:rFonts w:asciiTheme="majorHAnsi" w:hAnsiTheme="majorHAnsi"/>
          <w:sz w:val="20"/>
          <w:szCs w:val="20"/>
          <w:lang w:val="en-US"/>
        </w:rPr>
        <w:t xml:space="preserve">In: Frank, Hermann (Ed.): </w:t>
      </w:r>
      <w:r w:rsidRPr="00C36699">
        <w:rPr>
          <w:rFonts w:asciiTheme="majorHAnsi" w:hAnsiTheme="majorHAnsi"/>
          <w:b/>
          <w:i/>
          <w:sz w:val="20"/>
          <w:szCs w:val="20"/>
          <w:lang w:val="en-US"/>
        </w:rPr>
        <w:t>Corporate Entrepreneurship</w:t>
      </w:r>
      <w:r w:rsidRPr="00C36699">
        <w:rPr>
          <w:rFonts w:asciiTheme="majorHAnsi" w:hAnsiTheme="majorHAnsi"/>
          <w:sz w:val="20"/>
          <w:szCs w:val="20"/>
          <w:lang w:val="en-US"/>
        </w:rPr>
        <w:t xml:space="preserve">. Wien, 151-168. </w:t>
      </w:r>
    </w:p>
    <w:p w14:paraId="0E6E85CB"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(2006): Knowledge Production: Competence Development and Innovation – Between Invention and Routine. In: Carayannis, Elias/Campbell, David F.J. (Eds.): </w:t>
      </w:r>
      <w:r w:rsidRPr="00C36699">
        <w:rPr>
          <w:rFonts w:asciiTheme="majorHAnsi" w:hAnsiTheme="majorHAnsi"/>
          <w:b/>
          <w:i/>
          <w:sz w:val="20"/>
          <w:szCs w:val="20"/>
          <w:lang w:val="en-US"/>
        </w:rPr>
        <w:t>Knowledge Creation, Diffusion and Use in Innovation Networks &amp; Clusters: A Comparative Systems Approach Across the U.S., Europe and Asia</w:t>
      </w:r>
      <w:r w:rsidRPr="00C36699">
        <w:rPr>
          <w:rFonts w:asciiTheme="majorHAnsi" w:hAnsiTheme="majorHAnsi"/>
          <w:sz w:val="20"/>
          <w:szCs w:val="20"/>
          <w:lang w:val="en-US"/>
        </w:rPr>
        <w:t>. Westpoint, London, 52-66.</w:t>
      </w:r>
    </w:p>
    <w:p w14:paraId="410F655C"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(2006): Identifikation organisationaler Kompetenzen bei Mergers-and-Acquisitions. In: Matzler, Kurt, Hinterhuber, Hans H., Renzl, Birgit, Rothenberger, S. (Eds.): </w:t>
      </w:r>
      <w:r w:rsidRPr="00C36699">
        <w:rPr>
          <w:rFonts w:asciiTheme="majorHAnsi" w:hAnsiTheme="majorHAnsi"/>
          <w:b/>
          <w:i/>
          <w:sz w:val="20"/>
          <w:szCs w:val="20"/>
        </w:rPr>
        <w:t xml:space="preserve">Immaterielle Vermögenswerte. </w:t>
      </w:r>
      <w:r w:rsidRPr="00C36699">
        <w:rPr>
          <w:rFonts w:asciiTheme="majorHAnsi" w:hAnsiTheme="majorHAnsi"/>
          <w:b/>
          <w:i/>
          <w:sz w:val="20"/>
          <w:szCs w:val="20"/>
          <w:lang w:val="en-US"/>
        </w:rPr>
        <w:t>Handbuch der intangible Assets</w:t>
      </w:r>
      <w:r w:rsidRPr="00C36699">
        <w:rPr>
          <w:rFonts w:asciiTheme="majorHAnsi" w:hAnsiTheme="majorHAnsi"/>
          <w:sz w:val="20"/>
          <w:szCs w:val="20"/>
          <w:lang w:val="en-US"/>
        </w:rPr>
        <w:t>. Berlin, 399-419.</w:t>
      </w:r>
    </w:p>
    <w:p w14:paraId="06B03F23"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Klinger, Stephan M./Güttel, Wolfgang H. (2005): „Gnothi Seauton – Erkenne dich selbst“ – Die implizite Kommunikation über Recruitingplattformen. </w:t>
      </w:r>
      <w:r w:rsidRPr="00C36699">
        <w:rPr>
          <w:rFonts w:asciiTheme="majorHAnsi" w:hAnsiTheme="majorHAnsi"/>
          <w:sz w:val="20"/>
          <w:szCs w:val="20"/>
          <w:lang w:val="en-US"/>
        </w:rPr>
        <w:t xml:space="preserve">In: Huber, E. (Eds.): </w:t>
      </w:r>
      <w:r w:rsidRPr="00C36699">
        <w:rPr>
          <w:rFonts w:asciiTheme="majorHAnsi" w:hAnsiTheme="majorHAnsi"/>
          <w:b/>
          <w:i/>
          <w:sz w:val="20"/>
          <w:szCs w:val="20"/>
          <w:lang w:val="en-US"/>
        </w:rPr>
        <w:t>Attention – Interest  - Desire – InterAction?</w:t>
      </w:r>
      <w:r w:rsidRPr="00C36699">
        <w:rPr>
          <w:rFonts w:asciiTheme="majorHAnsi" w:hAnsiTheme="majorHAnsi"/>
          <w:sz w:val="20"/>
          <w:szCs w:val="20"/>
          <w:lang w:val="en-US"/>
        </w:rPr>
        <w:t xml:space="preserve"> FACTS Band IV. Wien, Köln, Weimar, 25-43. </w:t>
      </w:r>
    </w:p>
    <w:p w14:paraId="3272C47C"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Eckardstein, Dudo von/Güttel, Wolfgang H. (2005): § 13 Abs. 6 Universitätsgesetz 2002: Wissensbilanzierung und/oder Wissenscontrolling an Universitäten? In: Welte, Heike/Auer, Manfred/Meister-Scheytt, C. (Eds.): </w:t>
      </w:r>
      <w:r w:rsidRPr="00C36699">
        <w:rPr>
          <w:rFonts w:asciiTheme="majorHAnsi" w:hAnsiTheme="majorHAnsi"/>
          <w:b/>
          <w:i/>
          <w:sz w:val="20"/>
          <w:szCs w:val="20"/>
        </w:rPr>
        <w:t xml:space="preserve">Management von Universitäten. </w:t>
      </w:r>
      <w:r w:rsidRPr="00C36699">
        <w:rPr>
          <w:rFonts w:asciiTheme="majorHAnsi" w:hAnsiTheme="majorHAnsi"/>
          <w:b/>
          <w:i/>
          <w:sz w:val="20"/>
          <w:szCs w:val="20"/>
          <w:lang w:val="en-US"/>
        </w:rPr>
        <w:t>Zwischen Tradition und (Post-) Moderne</w:t>
      </w:r>
      <w:r w:rsidRPr="00C36699">
        <w:rPr>
          <w:rFonts w:asciiTheme="majorHAnsi" w:hAnsiTheme="majorHAnsi"/>
          <w:sz w:val="20"/>
          <w:szCs w:val="20"/>
          <w:lang w:val="en-US"/>
        </w:rPr>
        <w:t xml:space="preserve">. München, Mering, S. 385-406. </w:t>
      </w:r>
    </w:p>
    <w:p w14:paraId="77E8874F" w14:textId="078C6FE1" w:rsidR="000554FF"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H./Klinger, Stephan M. (2004): „Do, ut des – Ich gebe damit du gibst!“ Regeln und Anreize im Customer-Relationship-Management. In: Huber, E. (Eds.): </w:t>
      </w:r>
      <w:r w:rsidRPr="00C36699">
        <w:rPr>
          <w:rFonts w:asciiTheme="majorHAnsi" w:hAnsiTheme="majorHAnsi"/>
          <w:b/>
          <w:i/>
          <w:sz w:val="20"/>
          <w:szCs w:val="20"/>
        </w:rPr>
        <w:t>Machtwert des Wissen: Wirtschaft und Forschung</w:t>
      </w:r>
      <w:r w:rsidRPr="00C36699">
        <w:rPr>
          <w:rFonts w:asciiTheme="majorHAnsi" w:hAnsiTheme="majorHAnsi"/>
          <w:sz w:val="20"/>
          <w:szCs w:val="20"/>
        </w:rPr>
        <w:t xml:space="preserve">. </w:t>
      </w:r>
      <w:r w:rsidRPr="00C36699">
        <w:rPr>
          <w:rFonts w:asciiTheme="majorHAnsi" w:hAnsiTheme="majorHAnsi"/>
          <w:sz w:val="20"/>
          <w:szCs w:val="20"/>
          <w:lang w:val="en-US"/>
        </w:rPr>
        <w:t xml:space="preserve">FACTS Band III. Wien, Köln, Weimar, S. 69-83. </w:t>
      </w:r>
    </w:p>
    <w:p w14:paraId="2E9BDFBB"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Angelika/Güttel, Wolfgang H. (2003): Die Zinsen des Intellektuellen Kapitals: Anreize zur Wissensschaffung und zum Wissenstransfer und deren Relevanz für das Management der Mitarbeiterexpertise in IT-Beratungsunternehmen. In: Alm, Wolfgang/Hofmann, Georg R. (Eds.): </w:t>
      </w:r>
      <w:r w:rsidRPr="00C36699">
        <w:rPr>
          <w:rFonts w:asciiTheme="majorHAnsi" w:hAnsiTheme="majorHAnsi"/>
          <w:b/>
          <w:i/>
          <w:sz w:val="20"/>
          <w:szCs w:val="20"/>
        </w:rPr>
        <w:t>Management der Mitarbeiter-Expertise in IT-Beratungsbetrieben: Grundlagen, Methoden und Werkzeuge</w:t>
      </w:r>
      <w:r w:rsidRPr="00C36699">
        <w:rPr>
          <w:rFonts w:asciiTheme="majorHAnsi" w:hAnsiTheme="majorHAnsi"/>
          <w:sz w:val="20"/>
          <w:szCs w:val="20"/>
        </w:rPr>
        <w:t xml:space="preserve">. </w:t>
      </w:r>
      <w:r w:rsidRPr="00C36699">
        <w:rPr>
          <w:rFonts w:asciiTheme="majorHAnsi" w:hAnsiTheme="majorHAnsi"/>
          <w:sz w:val="20"/>
          <w:szCs w:val="20"/>
          <w:lang w:val="en-US"/>
        </w:rPr>
        <w:t xml:space="preserve">Aschaffenburg, 6-19. </w:t>
      </w:r>
    </w:p>
    <w:p w14:paraId="2CE2D07E"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Kropsch, Peter (2002): Wissens- und Informationsmanagement in der Praxis: Bedarfe, Marktmechanismen und Content-Angebote. </w:t>
      </w:r>
      <w:r w:rsidRPr="00C36699">
        <w:rPr>
          <w:rFonts w:asciiTheme="majorHAnsi" w:hAnsiTheme="majorHAnsi"/>
          <w:sz w:val="20"/>
          <w:szCs w:val="20"/>
          <w:lang w:val="en-US"/>
        </w:rPr>
        <w:t xml:space="preserve">In: Hasenzagl, Rupert/ Stocker, Ferry (Eds.): </w:t>
      </w:r>
      <w:r w:rsidRPr="00C36699">
        <w:rPr>
          <w:rFonts w:asciiTheme="majorHAnsi" w:hAnsiTheme="majorHAnsi"/>
          <w:b/>
          <w:i/>
          <w:sz w:val="20"/>
          <w:szCs w:val="20"/>
          <w:lang w:val="en-US"/>
        </w:rPr>
        <w:t>Management abseits von Modetrends</w:t>
      </w:r>
      <w:r w:rsidRPr="00C36699">
        <w:rPr>
          <w:rFonts w:asciiTheme="majorHAnsi" w:hAnsiTheme="majorHAnsi"/>
          <w:sz w:val="20"/>
          <w:szCs w:val="20"/>
          <w:lang w:val="en-US"/>
        </w:rPr>
        <w:t xml:space="preserve">. Wien, 133-151. </w:t>
      </w:r>
    </w:p>
    <w:p w14:paraId="14653729"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Angelika/Güttel, Wolfgang H. (2002): Strategisches Management in der digitalen und wissensintensiven Ökonomie. </w:t>
      </w:r>
      <w:r w:rsidRPr="00C36699">
        <w:rPr>
          <w:rFonts w:asciiTheme="majorHAnsi" w:hAnsiTheme="majorHAnsi"/>
          <w:sz w:val="20"/>
          <w:szCs w:val="20"/>
          <w:lang w:val="en-US"/>
        </w:rPr>
        <w:t xml:space="preserve">In: Hasenzagl, Rupert/ Stocker, Ferry (Eds.): </w:t>
      </w:r>
      <w:r w:rsidRPr="00C36699">
        <w:rPr>
          <w:rFonts w:asciiTheme="majorHAnsi" w:hAnsiTheme="majorHAnsi"/>
          <w:b/>
          <w:i/>
          <w:sz w:val="20"/>
          <w:szCs w:val="20"/>
          <w:lang w:val="en-US"/>
        </w:rPr>
        <w:t>Management abseits von Modetrends</w:t>
      </w:r>
      <w:r w:rsidRPr="00C36699">
        <w:rPr>
          <w:rFonts w:asciiTheme="majorHAnsi" w:hAnsiTheme="majorHAnsi"/>
          <w:sz w:val="20"/>
          <w:szCs w:val="20"/>
          <w:lang w:val="en-US"/>
        </w:rPr>
        <w:t xml:space="preserve">. Wien, 153-156. </w:t>
      </w:r>
    </w:p>
    <w:p w14:paraId="0A01DB04"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H./Dietrich, Angelika (2002): Internet-Strategieentwicklung nach dem E-Business-Hype. </w:t>
      </w:r>
      <w:r w:rsidRPr="00C36699">
        <w:rPr>
          <w:rFonts w:asciiTheme="majorHAnsi" w:hAnsiTheme="majorHAnsi"/>
          <w:sz w:val="20"/>
          <w:szCs w:val="20"/>
          <w:lang w:val="en-US"/>
        </w:rPr>
        <w:t xml:space="preserve">In: Hasenzagl, Rupert/ Stocker, Ferry (Eds.): </w:t>
      </w:r>
      <w:r w:rsidRPr="00C36699">
        <w:rPr>
          <w:rFonts w:asciiTheme="majorHAnsi" w:hAnsiTheme="majorHAnsi"/>
          <w:b/>
          <w:i/>
          <w:sz w:val="20"/>
          <w:szCs w:val="20"/>
          <w:lang w:val="en-US"/>
        </w:rPr>
        <w:t>Management abseits von Modetrends</w:t>
      </w:r>
      <w:r w:rsidRPr="00C36699">
        <w:rPr>
          <w:rFonts w:asciiTheme="majorHAnsi" w:hAnsiTheme="majorHAnsi"/>
          <w:sz w:val="20"/>
          <w:szCs w:val="20"/>
          <w:lang w:val="en-US"/>
        </w:rPr>
        <w:t xml:space="preserve">. Wien, 171-174. </w:t>
      </w:r>
    </w:p>
    <w:p w14:paraId="043BE7FF"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Angelika/Güttel, Wolfgang H. (2001): Soziale und technisch-materielle Gestaltungselemente für Wissensmanagementsysteme: Konzeptionelle Überlegungen auf Basis empirischer Daten. In: Bauknecht, K./Brauer, W./Mück, T. (Eds.): </w:t>
      </w:r>
      <w:r w:rsidRPr="00C36699">
        <w:rPr>
          <w:rFonts w:asciiTheme="majorHAnsi" w:hAnsiTheme="majorHAnsi"/>
          <w:b/>
          <w:i/>
          <w:sz w:val="20"/>
          <w:szCs w:val="20"/>
        </w:rPr>
        <w:t>Informatik 2001. Wirtschaft und Wissenschaft in der Network Economy - Visionen und Wirklichkeit</w:t>
      </w:r>
      <w:r w:rsidRPr="00C36699">
        <w:rPr>
          <w:rFonts w:asciiTheme="majorHAnsi" w:hAnsiTheme="majorHAnsi"/>
          <w:sz w:val="20"/>
          <w:szCs w:val="20"/>
        </w:rPr>
        <w:t xml:space="preserve">. </w:t>
      </w:r>
      <w:r w:rsidRPr="00C36699">
        <w:rPr>
          <w:rFonts w:asciiTheme="majorHAnsi" w:hAnsiTheme="majorHAnsi"/>
          <w:sz w:val="20"/>
          <w:szCs w:val="20"/>
          <w:lang w:val="en-US"/>
        </w:rPr>
        <w:t xml:space="preserve">Wien, Band 1, 26-33. </w:t>
      </w:r>
    </w:p>
    <w:p w14:paraId="093FD651"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Dietrich, Angelika/Güttel, Wolfgang H. (2001): Content im Internet: Eine Klassifikation nach objektiven Inhalten und subjektiver Aufbereitungsqualität. In: Britzlmaier B./Geberl S./ Weinmann S. (Eds.): </w:t>
      </w:r>
      <w:r w:rsidRPr="00C36699">
        <w:rPr>
          <w:rFonts w:asciiTheme="majorHAnsi" w:hAnsiTheme="majorHAnsi"/>
          <w:b/>
          <w:i/>
          <w:sz w:val="20"/>
          <w:szCs w:val="20"/>
        </w:rPr>
        <w:t>Informationsmanagement - Herausforderungen und Perspektiven</w:t>
      </w:r>
      <w:r w:rsidRPr="00C36699">
        <w:rPr>
          <w:rFonts w:asciiTheme="majorHAnsi" w:hAnsiTheme="majorHAnsi"/>
          <w:sz w:val="20"/>
          <w:szCs w:val="20"/>
        </w:rPr>
        <w:t xml:space="preserve">. </w:t>
      </w:r>
      <w:r w:rsidRPr="00C36699">
        <w:rPr>
          <w:rFonts w:asciiTheme="majorHAnsi" w:hAnsiTheme="majorHAnsi"/>
          <w:sz w:val="20"/>
          <w:szCs w:val="20"/>
          <w:lang w:val="en-US"/>
        </w:rPr>
        <w:t xml:space="preserve">Stuttgart, 193-211. </w:t>
      </w:r>
    </w:p>
    <w:p w14:paraId="710D8923"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Riedl, Doris (1999): Surfer und Käufer. In: Zechner A./ Feichtinger G./ Holzinger E. (Eds.): </w:t>
      </w:r>
      <w:r w:rsidRPr="00C36699">
        <w:rPr>
          <w:rFonts w:asciiTheme="majorHAnsi" w:hAnsiTheme="majorHAnsi"/>
          <w:b/>
          <w:i/>
          <w:sz w:val="20"/>
          <w:szCs w:val="20"/>
        </w:rPr>
        <w:t>Handbuch Internet</w:t>
      </w:r>
      <w:r w:rsidRPr="00C36699">
        <w:rPr>
          <w:rFonts w:asciiTheme="majorHAnsi" w:hAnsiTheme="majorHAnsi"/>
          <w:sz w:val="20"/>
          <w:szCs w:val="20"/>
        </w:rPr>
        <w:t xml:space="preserve">. </w:t>
      </w:r>
      <w:r w:rsidRPr="00C36699">
        <w:rPr>
          <w:rFonts w:asciiTheme="majorHAnsi" w:hAnsiTheme="majorHAnsi"/>
          <w:sz w:val="20"/>
          <w:szCs w:val="20"/>
          <w:lang w:val="en-US"/>
        </w:rPr>
        <w:t>Wien, 80-85.</w:t>
      </w:r>
    </w:p>
    <w:p w14:paraId="2F52E7E5" w14:textId="77777777" w:rsidR="00775733" w:rsidRPr="00C36699" w:rsidRDefault="00775733" w:rsidP="0028402C">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 Strunz, Herbert (1996): Konfliktmanagement in der Öffentlichen Verwaltung. In: Strunz Herbert/ Fohler-Norek C./Edtstadler K. (Eds.): </w:t>
      </w:r>
      <w:r w:rsidRPr="00C36699">
        <w:rPr>
          <w:rFonts w:asciiTheme="majorHAnsi" w:hAnsiTheme="majorHAnsi"/>
          <w:b/>
          <w:i/>
          <w:sz w:val="20"/>
          <w:szCs w:val="20"/>
        </w:rPr>
        <w:t xml:space="preserve">Öffentliche Verwaltung im Wandel. </w:t>
      </w:r>
      <w:r w:rsidRPr="00C36699">
        <w:rPr>
          <w:rFonts w:asciiTheme="majorHAnsi" w:hAnsiTheme="majorHAnsi"/>
          <w:b/>
          <w:i/>
          <w:sz w:val="20"/>
          <w:szCs w:val="20"/>
          <w:lang w:val="en-US"/>
        </w:rPr>
        <w:t>Wirtschaftliche und rechtliche Aspekte des Managements öffentlicher Aufgaben</w:t>
      </w:r>
      <w:r w:rsidRPr="00C36699">
        <w:rPr>
          <w:rFonts w:asciiTheme="majorHAnsi" w:hAnsiTheme="majorHAnsi"/>
          <w:sz w:val="20"/>
          <w:szCs w:val="20"/>
          <w:lang w:val="en-US"/>
        </w:rPr>
        <w:t>. Wien, 219-246.</w:t>
      </w:r>
    </w:p>
    <w:p w14:paraId="1A97107D"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40"/>
        <w:rPr>
          <w:rFonts w:asciiTheme="majorHAnsi" w:hAnsiTheme="majorHAnsi"/>
          <w:lang w:val="en-US"/>
        </w:rPr>
      </w:pPr>
    </w:p>
    <w:p w14:paraId="30604C26" w14:textId="33212A6A" w:rsidR="00775733" w:rsidRPr="00C36699" w:rsidRDefault="00595460" w:rsidP="005954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 xml:space="preserve">Conference Presentation &amp; </w:t>
      </w:r>
      <w:r w:rsidR="00775733" w:rsidRPr="00C36699">
        <w:rPr>
          <w:rFonts w:asciiTheme="majorHAnsi" w:hAnsiTheme="majorHAnsi"/>
          <w:b/>
          <w:bCs/>
          <w:iCs/>
          <w:sz w:val="20"/>
          <w:szCs w:val="20"/>
          <w:lang w:val="en-US"/>
        </w:rPr>
        <w:t>Proceedings</w:t>
      </w:r>
    </w:p>
    <w:p w14:paraId="7956253E" w14:textId="0DBC0201"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 Barbara/Musil, Katharina/Güttel, Wolfgang H. (2020): Middle </w:t>
      </w:r>
      <w:r w:rsidR="009453DE">
        <w:rPr>
          <w:rFonts w:asciiTheme="majorHAnsi" w:hAnsiTheme="majorHAnsi"/>
          <w:sz w:val="20"/>
          <w:szCs w:val="20"/>
          <w:lang w:val="en-US"/>
        </w:rPr>
        <w:t>M</w:t>
      </w:r>
      <w:r w:rsidRPr="00C36699">
        <w:rPr>
          <w:rFonts w:asciiTheme="majorHAnsi" w:hAnsiTheme="majorHAnsi"/>
          <w:sz w:val="20"/>
          <w:szCs w:val="20"/>
          <w:lang w:val="en-US"/>
        </w:rPr>
        <w:t xml:space="preserve">anagers' </w:t>
      </w:r>
      <w:r w:rsidR="009453DE">
        <w:rPr>
          <w:rFonts w:asciiTheme="majorHAnsi" w:hAnsiTheme="majorHAnsi"/>
          <w:sz w:val="20"/>
          <w:szCs w:val="20"/>
          <w:lang w:val="en-US"/>
        </w:rPr>
        <w:t>I</w:t>
      </w:r>
      <w:r w:rsidRPr="00C36699">
        <w:rPr>
          <w:rFonts w:asciiTheme="majorHAnsi" w:hAnsiTheme="majorHAnsi"/>
          <w:sz w:val="20"/>
          <w:szCs w:val="20"/>
          <w:lang w:val="en-US"/>
        </w:rPr>
        <w:t xml:space="preserve">dentity </w:t>
      </w:r>
      <w:r w:rsidR="009453DE">
        <w:rPr>
          <w:rFonts w:asciiTheme="majorHAnsi" w:hAnsiTheme="majorHAnsi"/>
          <w:sz w:val="20"/>
          <w:szCs w:val="20"/>
          <w:lang w:val="en-US"/>
        </w:rPr>
        <w:t>W</w:t>
      </w:r>
      <w:r w:rsidRPr="00C36699">
        <w:rPr>
          <w:rFonts w:asciiTheme="majorHAnsi" w:hAnsiTheme="majorHAnsi"/>
          <w:sz w:val="20"/>
          <w:szCs w:val="20"/>
          <w:lang w:val="en-US"/>
        </w:rPr>
        <w:t xml:space="preserve">ork in the </w:t>
      </w:r>
      <w:r w:rsidR="009453DE">
        <w:rPr>
          <w:rFonts w:asciiTheme="majorHAnsi" w:hAnsiTheme="majorHAnsi"/>
          <w:sz w:val="20"/>
          <w:szCs w:val="20"/>
          <w:lang w:val="en-US"/>
        </w:rPr>
        <w:t>P</w:t>
      </w:r>
      <w:r w:rsidRPr="00C36699">
        <w:rPr>
          <w:rFonts w:asciiTheme="majorHAnsi" w:hAnsiTheme="majorHAnsi"/>
          <w:sz w:val="20"/>
          <w:szCs w:val="20"/>
          <w:lang w:val="en-US"/>
        </w:rPr>
        <w:t xml:space="preserve">hase of </w:t>
      </w:r>
      <w:r w:rsidR="009453DE">
        <w:rPr>
          <w:rFonts w:asciiTheme="majorHAnsi" w:hAnsiTheme="majorHAnsi"/>
          <w:sz w:val="20"/>
          <w:szCs w:val="20"/>
          <w:lang w:val="en-US"/>
        </w:rPr>
        <w:t>O</w:t>
      </w:r>
      <w:r w:rsidRPr="00C36699">
        <w:rPr>
          <w:rFonts w:asciiTheme="majorHAnsi" w:hAnsiTheme="majorHAnsi"/>
          <w:sz w:val="20"/>
          <w:szCs w:val="20"/>
          <w:lang w:val="en-US"/>
        </w:rPr>
        <w:t xml:space="preserve">rganizational </w:t>
      </w:r>
      <w:r w:rsidR="009453DE">
        <w:rPr>
          <w:rFonts w:asciiTheme="majorHAnsi" w:hAnsiTheme="majorHAnsi"/>
          <w:sz w:val="20"/>
          <w:szCs w:val="20"/>
          <w:lang w:val="en-US"/>
        </w:rPr>
        <w:t>T</w:t>
      </w:r>
      <w:r w:rsidRPr="00C36699">
        <w:rPr>
          <w:rFonts w:asciiTheme="majorHAnsi" w:hAnsiTheme="majorHAnsi"/>
          <w:sz w:val="20"/>
          <w:szCs w:val="20"/>
          <w:lang w:val="en-US"/>
        </w:rPr>
        <w:t xml:space="preserve">ransition. </w:t>
      </w:r>
      <w:r w:rsidRPr="00C36699">
        <w:rPr>
          <w:rFonts w:asciiTheme="majorHAnsi" w:hAnsiTheme="majorHAnsi"/>
          <w:b/>
          <w:i/>
          <w:sz w:val="20"/>
          <w:szCs w:val="20"/>
          <w:lang w:val="en-US"/>
        </w:rPr>
        <w:t>36</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Hamburg (Germany), July, 2-4, 2020.</w:t>
      </w:r>
    </w:p>
    <w:p w14:paraId="78DFBAC0" w14:textId="7210273A"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Gusenleitner, Nina/Güttel, Wolfgang H./Konlechner, Stefan W./Gruenauer, Johanna (2020): Tracing the </w:t>
      </w:r>
      <w:r w:rsidR="009453DE">
        <w:rPr>
          <w:rFonts w:asciiTheme="majorHAnsi" w:hAnsiTheme="majorHAnsi"/>
          <w:sz w:val="20"/>
          <w:szCs w:val="20"/>
          <w:lang w:val="en-US"/>
        </w:rPr>
        <w:t>C</w:t>
      </w:r>
      <w:r w:rsidRPr="00C36699">
        <w:rPr>
          <w:rFonts w:asciiTheme="majorHAnsi" w:hAnsiTheme="majorHAnsi"/>
          <w:sz w:val="20"/>
          <w:szCs w:val="20"/>
          <w:lang w:val="en-US"/>
        </w:rPr>
        <w:t xml:space="preserve">ognitive </w:t>
      </w:r>
      <w:r w:rsidR="009453DE">
        <w:rPr>
          <w:rFonts w:asciiTheme="majorHAnsi" w:hAnsiTheme="majorHAnsi"/>
          <w:sz w:val="20"/>
          <w:szCs w:val="20"/>
          <w:lang w:val="en-US"/>
        </w:rPr>
        <w:t>M</w:t>
      </w:r>
      <w:r w:rsidRPr="00C36699">
        <w:rPr>
          <w:rFonts w:asciiTheme="majorHAnsi" w:hAnsiTheme="majorHAnsi"/>
          <w:sz w:val="20"/>
          <w:szCs w:val="20"/>
          <w:lang w:val="en-US"/>
        </w:rPr>
        <w:t xml:space="preserve">icrofoundations of </w:t>
      </w:r>
      <w:r w:rsidR="009453DE">
        <w:rPr>
          <w:rFonts w:asciiTheme="majorHAnsi" w:hAnsiTheme="majorHAnsi"/>
          <w:sz w:val="20"/>
          <w:szCs w:val="20"/>
          <w:lang w:val="en-US"/>
        </w:rPr>
        <w:t>C</w:t>
      </w:r>
      <w:r w:rsidRPr="00C36699">
        <w:rPr>
          <w:rFonts w:asciiTheme="majorHAnsi" w:hAnsiTheme="majorHAnsi"/>
          <w:sz w:val="20"/>
          <w:szCs w:val="20"/>
          <w:lang w:val="en-US"/>
        </w:rPr>
        <w:t xml:space="preserve">apability </w:t>
      </w:r>
      <w:r w:rsidR="009453DE">
        <w:rPr>
          <w:rFonts w:asciiTheme="majorHAnsi" w:hAnsiTheme="majorHAnsi"/>
          <w:sz w:val="20"/>
          <w:szCs w:val="20"/>
          <w:lang w:val="en-US"/>
        </w:rPr>
        <w:t>D</w:t>
      </w:r>
      <w:r w:rsidRPr="00C36699">
        <w:rPr>
          <w:rFonts w:asciiTheme="majorHAnsi" w:hAnsiTheme="majorHAnsi"/>
          <w:sz w:val="20"/>
          <w:szCs w:val="20"/>
          <w:lang w:val="en-US"/>
        </w:rPr>
        <w:t xml:space="preserve">evelopment </w:t>
      </w:r>
      <w:r w:rsidR="009453DE">
        <w:rPr>
          <w:rFonts w:asciiTheme="majorHAnsi" w:hAnsiTheme="majorHAnsi"/>
          <w:sz w:val="20"/>
          <w:szCs w:val="20"/>
          <w:lang w:val="en-US"/>
        </w:rPr>
        <w:t>T</w:t>
      </w:r>
      <w:r w:rsidRPr="00C36699">
        <w:rPr>
          <w:rFonts w:asciiTheme="majorHAnsi" w:hAnsiTheme="majorHAnsi"/>
          <w:sz w:val="20"/>
          <w:szCs w:val="20"/>
          <w:lang w:val="en-US"/>
        </w:rPr>
        <w:t xml:space="preserve">rajectories: The </w:t>
      </w:r>
      <w:r w:rsidR="009453DE">
        <w:rPr>
          <w:rFonts w:asciiTheme="majorHAnsi" w:hAnsiTheme="majorHAnsi"/>
          <w:sz w:val="20"/>
          <w:szCs w:val="20"/>
          <w:lang w:val="en-US"/>
        </w:rPr>
        <w:t>R</w:t>
      </w:r>
      <w:r w:rsidRPr="00C36699">
        <w:rPr>
          <w:rFonts w:asciiTheme="majorHAnsi" w:hAnsiTheme="majorHAnsi"/>
          <w:sz w:val="20"/>
          <w:szCs w:val="20"/>
          <w:lang w:val="en-US"/>
        </w:rPr>
        <w:t xml:space="preserve">ole of </w:t>
      </w:r>
      <w:r w:rsidR="009453DE">
        <w:rPr>
          <w:rFonts w:asciiTheme="majorHAnsi" w:hAnsiTheme="majorHAnsi"/>
          <w:sz w:val="20"/>
          <w:szCs w:val="20"/>
          <w:lang w:val="en-US"/>
        </w:rPr>
        <w:t>P</w:t>
      </w:r>
      <w:r w:rsidRPr="00C36699">
        <w:rPr>
          <w:rFonts w:asciiTheme="majorHAnsi" w:hAnsiTheme="majorHAnsi"/>
          <w:sz w:val="20"/>
          <w:szCs w:val="20"/>
          <w:lang w:val="en-US"/>
        </w:rPr>
        <w:t xml:space="preserve">erceived </w:t>
      </w:r>
      <w:r w:rsidR="009453DE">
        <w:rPr>
          <w:rFonts w:asciiTheme="majorHAnsi" w:hAnsiTheme="majorHAnsi"/>
          <w:sz w:val="20"/>
          <w:szCs w:val="20"/>
          <w:lang w:val="en-US"/>
        </w:rPr>
        <w:t>I</w:t>
      </w:r>
      <w:r w:rsidRPr="00C36699">
        <w:rPr>
          <w:rFonts w:asciiTheme="majorHAnsi" w:hAnsiTheme="majorHAnsi"/>
          <w:sz w:val="20"/>
          <w:szCs w:val="20"/>
          <w:lang w:val="en-US"/>
        </w:rPr>
        <w:t xml:space="preserve">dentity and </w:t>
      </w:r>
      <w:r w:rsidR="009453DE">
        <w:rPr>
          <w:rFonts w:asciiTheme="majorHAnsi" w:hAnsiTheme="majorHAnsi"/>
          <w:sz w:val="20"/>
          <w:szCs w:val="20"/>
          <w:lang w:val="en-US"/>
        </w:rPr>
        <w:t>O</w:t>
      </w:r>
      <w:r w:rsidRPr="00C36699">
        <w:rPr>
          <w:rFonts w:asciiTheme="majorHAnsi" w:hAnsiTheme="majorHAnsi"/>
          <w:sz w:val="20"/>
          <w:szCs w:val="20"/>
          <w:lang w:val="en-US"/>
        </w:rPr>
        <w:t xml:space="preserve">penness to </w:t>
      </w:r>
      <w:r w:rsidR="009453DE">
        <w:rPr>
          <w:rFonts w:asciiTheme="majorHAnsi" w:hAnsiTheme="majorHAnsi"/>
          <w:sz w:val="20"/>
          <w:szCs w:val="20"/>
          <w:lang w:val="en-US"/>
        </w:rPr>
        <w:t>T</w:t>
      </w:r>
      <w:r w:rsidRPr="00C36699">
        <w:rPr>
          <w:rFonts w:asciiTheme="majorHAnsi" w:hAnsiTheme="majorHAnsi"/>
          <w:sz w:val="20"/>
          <w:szCs w:val="20"/>
          <w:lang w:val="en-US"/>
        </w:rPr>
        <w:t xml:space="preserve">echnological </w:t>
      </w:r>
      <w:r w:rsidR="009453DE">
        <w:rPr>
          <w:rFonts w:asciiTheme="majorHAnsi" w:hAnsiTheme="majorHAnsi"/>
          <w:sz w:val="20"/>
          <w:szCs w:val="20"/>
          <w:lang w:val="en-US"/>
        </w:rPr>
        <w:t>O</w:t>
      </w:r>
      <w:r w:rsidRPr="00C36699">
        <w:rPr>
          <w:rFonts w:asciiTheme="majorHAnsi" w:hAnsiTheme="majorHAnsi"/>
          <w:sz w:val="20"/>
          <w:szCs w:val="20"/>
          <w:lang w:val="en-US"/>
        </w:rPr>
        <w:t xml:space="preserve">pportunities. </w:t>
      </w:r>
      <w:r w:rsidRPr="00C36699">
        <w:rPr>
          <w:rFonts w:asciiTheme="majorHAnsi" w:hAnsiTheme="majorHAnsi"/>
          <w:b/>
          <w:i/>
          <w:sz w:val="20"/>
          <w:szCs w:val="20"/>
          <w:lang w:val="en-US"/>
        </w:rPr>
        <w:t>36</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Hamburg (Germany), July, 2-4, 2020.</w:t>
      </w:r>
    </w:p>
    <w:p w14:paraId="3A0C4213"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Musil, Katharina/Müller, Barbara/Güttel, Wolfgang H. (2020). </w:t>
      </w:r>
      <w:r w:rsidRPr="00C36699">
        <w:rPr>
          <w:rFonts w:asciiTheme="majorHAnsi" w:hAnsiTheme="majorHAnsi"/>
          <w:sz w:val="20"/>
          <w:szCs w:val="20"/>
          <w:lang w:val="en-US"/>
        </w:rPr>
        <w:t xml:space="preserve">Under Pressure: In The Middle of Change towards more Flexiblity. </w:t>
      </w:r>
      <w:r w:rsidRPr="00C36699">
        <w:rPr>
          <w:rFonts w:asciiTheme="majorHAnsi" w:hAnsiTheme="majorHAnsi"/>
          <w:b/>
          <w:bCs/>
          <w:sz w:val="20"/>
          <w:szCs w:val="20"/>
        </w:rPr>
        <w:t>Verband der Hochschullehrer Betriebswirtschaft (VHB)-Jahrestagung</w:t>
      </w:r>
      <w:r w:rsidRPr="00C36699">
        <w:rPr>
          <w:rFonts w:asciiTheme="majorHAnsi" w:hAnsiTheme="majorHAnsi"/>
          <w:sz w:val="20"/>
          <w:szCs w:val="20"/>
        </w:rPr>
        <w:t>. Frankfurt am Main (Germany), March 17-19, 2020.</w:t>
      </w:r>
    </w:p>
    <w:p w14:paraId="034FA32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lang w:val="en-US"/>
        </w:rPr>
        <w:t xml:space="preserve">Lettner, Nicole/Wilhelm, Stefan/Güldenberg, Stefan/Güttel, Wolfgang H. (2020): Customers as Experts: Be Strategic About Your Customers Because They Know More than You and are Willing to Share. </w:t>
      </w:r>
      <w:r w:rsidRPr="00C36699">
        <w:rPr>
          <w:rFonts w:asciiTheme="majorHAnsi" w:hAnsiTheme="majorHAnsi"/>
          <w:b/>
          <w:bCs/>
          <w:sz w:val="20"/>
          <w:szCs w:val="20"/>
        </w:rPr>
        <w:t>Verband der Hochschullehrer Betriebswirtschaft (VHB)-Jahrestagung</w:t>
      </w:r>
      <w:r w:rsidRPr="00C36699">
        <w:rPr>
          <w:rFonts w:asciiTheme="majorHAnsi" w:hAnsiTheme="majorHAnsi"/>
          <w:sz w:val="20"/>
          <w:szCs w:val="20"/>
        </w:rPr>
        <w:t>. Frankfurt am Main (Germany), March 17-19, 2020.</w:t>
      </w:r>
    </w:p>
    <w:p w14:paraId="2132D74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Musil, Katharina/Müller, Barbara/Güttel, Wolfgang H. (2019): Under Pressure: The Middle Manager’s Role for Creating more Flexible and Adaptive Organizations. </w:t>
      </w:r>
      <w:r w:rsidRPr="00C36699">
        <w:rPr>
          <w:rFonts w:asciiTheme="majorHAnsi" w:hAnsiTheme="majorHAnsi"/>
          <w:b/>
          <w:bCs/>
          <w:sz w:val="20"/>
          <w:szCs w:val="20"/>
          <w:lang w:val="en-US"/>
        </w:rPr>
        <w:t>Strategisches Kompetenz-Management (SKM)-Conference</w:t>
      </w:r>
      <w:r w:rsidRPr="00C36699">
        <w:rPr>
          <w:rFonts w:asciiTheme="majorHAnsi" w:hAnsiTheme="majorHAnsi"/>
          <w:sz w:val="20"/>
          <w:szCs w:val="20"/>
          <w:lang w:val="en-US"/>
        </w:rPr>
        <w:t>, Stuttgart (Germany), September 25-27, 2019.</w:t>
      </w:r>
    </w:p>
    <w:p w14:paraId="3678820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Gusenleitner, Nina/Güttel, Wolfgang H. (2019): Cognitive Microfoundations of Capability Development in the </w:t>
      </w:r>
      <w:r w:rsidRPr="00C36699">
        <w:rPr>
          <w:rFonts w:asciiTheme="majorHAnsi" w:hAnsiTheme="majorHAnsi"/>
          <w:sz w:val="20"/>
          <w:szCs w:val="20"/>
          <w:lang w:val="en-US"/>
        </w:rPr>
        <w:br/>
        <w:t xml:space="preserve">Context of Technological Change. </w:t>
      </w:r>
      <w:r w:rsidRPr="00C36699">
        <w:rPr>
          <w:rFonts w:asciiTheme="majorHAnsi" w:hAnsiTheme="majorHAnsi"/>
          <w:b/>
          <w:bCs/>
          <w:sz w:val="20"/>
          <w:szCs w:val="20"/>
          <w:lang w:val="en-US"/>
        </w:rPr>
        <w:t>Strategisches Kompetenz-Management (SKM)-Conference</w:t>
      </w:r>
      <w:r w:rsidRPr="00C36699">
        <w:rPr>
          <w:rFonts w:asciiTheme="majorHAnsi" w:hAnsiTheme="majorHAnsi"/>
          <w:sz w:val="20"/>
          <w:szCs w:val="20"/>
          <w:lang w:val="en-US"/>
        </w:rPr>
        <w:t>, Stuttgart (Germany), September 25-27, 2019.</w:t>
      </w:r>
    </w:p>
    <w:p w14:paraId="4822085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Musil, Katharina/Güttel, Wolfgang H. (2019): Führungs- und Expertenidentitätskonstruktion im Krankenhauskontext: Was Führungskräfte am (durch)führen von Lernprozessen hindert. </w:t>
      </w:r>
      <w:r w:rsidRPr="00C36699">
        <w:rPr>
          <w:rFonts w:asciiTheme="majorHAnsi" w:hAnsiTheme="majorHAnsi"/>
          <w:b/>
          <w:bCs/>
          <w:sz w:val="20"/>
          <w:szCs w:val="20"/>
          <w:lang w:val="en-US"/>
        </w:rPr>
        <w:t>Strategisches Kompetenz-Management (SKM)-Conference</w:t>
      </w:r>
      <w:r w:rsidRPr="00C36699">
        <w:rPr>
          <w:rFonts w:asciiTheme="majorHAnsi" w:hAnsiTheme="majorHAnsi"/>
          <w:sz w:val="20"/>
          <w:szCs w:val="20"/>
          <w:lang w:val="en-US"/>
        </w:rPr>
        <w:t>, Stuttgart (Germany), September 25-27, 2019.</w:t>
      </w:r>
    </w:p>
    <w:p w14:paraId="5CA790E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lang w:val="en-US"/>
        </w:rPr>
        <w:t>Konlechner, Stefan W./Güttel, Wolfgang H. (2019): Replication: A Co-Evolutionary Perspective.</w:t>
      </w:r>
      <w:r w:rsidRPr="00C36699">
        <w:rPr>
          <w:rFonts w:asciiTheme="majorHAnsi" w:hAnsiTheme="majorHAnsi"/>
          <w:b/>
          <w:bCs/>
          <w:sz w:val="20"/>
          <w:szCs w:val="20"/>
          <w:lang w:val="en-US"/>
        </w:rPr>
        <w:t xml:space="preserve"> Strategisches Kompetenz-Management (SKM)-Conference</w:t>
      </w:r>
      <w:r w:rsidRPr="00C36699">
        <w:rPr>
          <w:rFonts w:asciiTheme="majorHAnsi" w:hAnsiTheme="majorHAnsi"/>
          <w:sz w:val="20"/>
          <w:szCs w:val="20"/>
          <w:lang w:val="en-US"/>
        </w:rPr>
        <w:t>, Stuttgart (Germany), September 25-27, 2019.</w:t>
      </w:r>
    </w:p>
    <w:p w14:paraId="236DF15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de-AT"/>
        </w:rPr>
      </w:pPr>
      <w:r w:rsidRPr="00C36699">
        <w:rPr>
          <w:rFonts w:asciiTheme="majorHAnsi" w:hAnsiTheme="majorHAnsi"/>
          <w:sz w:val="20"/>
          <w:szCs w:val="20"/>
        </w:rPr>
        <w:t xml:space="preserve">Musil, Katharina/Güttel, Wolfgang H. (2019): Führungs- und Expertenidentätskonstruktion im Krankenhauskontext: Was Führungskräfte am (Durch)Führen von Lernprozessen hindert. </w:t>
      </w:r>
      <w:r w:rsidRPr="00C36699">
        <w:rPr>
          <w:rFonts w:asciiTheme="majorHAnsi" w:hAnsiTheme="majorHAnsi"/>
          <w:b/>
          <w:bCs/>
          <w:i/>
          <w:iCs/>
          <w:sz w:val="20"/>
          <w:szCs w:val="20"/>
        </w:rPr>
        <w:t>VHB Kommission Personal</w:t>
      </w:r>
      <w:r w:rsidRPr="00C36699">
        <w:rPr>
          <w:rFonts w:asciiTheme="majorHAnsi" w:hAnsiTheme="majorHAnsi"/>
          <w:sz w:val="20"/>
          <w:szCs w:val="20"/>
        </w:rPr>
        <w:t>, Munich September 11-13, 2019.</w:t>
      </w:r>
    </w:p>
    <w:p w14:paraId="4BCF614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Gruenauer, Johanna/Kratochvil, Renate/Güttel, Wolfgang H. (2019): Requisite Simplicity of Strategic Learning: Applying a Heuristics Process Method.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2019, Boston (MA, United States), August 9-13, 2019.</w:t>
      </w:r>
    </w:p>
    <w:p w14:paraId="6DD3CB1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Garaus, Christian/Koprax, Irina/Güttel, Wolfgang H. (2019): The Role of Analogy in the Implementation of Distant Alternartives for Path-breaking Change.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2019, Boston (MA, United States), August 9-13, 2019.</w:t>
      </w:r>
    </w:p>
    <w:p w14:paraId="71240E1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 Barbara/Schweiger, Sylvia/Güttel, Wolfgang H. (2019): Leader Identity Development: Promoting and Hindering Dynamics. </w:t>
      </w:r>
      <w:r w:rsidRPr="00C36699">
        <w:rPr>
          <w:rFonts w:asciiTheme="majorHAnsi" w:hAnsiTheme="majorHAnsi"/>
          <w:b/>
          <w:i/>
          <w:sz w:val="20"/>
          <w:szCs w:val="20"/>
          <w:lang w:val="en-US"/>
        </w:rPr>
        <w:t>35</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Edinburgh (United Kingdom), July, 4-6, 2019.</w:t>
      </w:r>
    </w:p>
    <w:p w14:paraId="0F3CB02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Gruenauer, Johanna/Güttel, Wolfgang H.(2019): Illuminating the Core of Capabilities: Strategically relevant Information Embedded in Elementary Heuristics.</w:t>
      </w:r>
      <w:r w:rsidRPr="00C36699">
        <w:rPr>
          <w:rFonts w:asciiTheme="majorHAnsi" w:hAnsiTheme="majorHAnsi"/>
          <w:b/>
          <w:sz w:val="20"/>
          <w:szCs w:val="20"/>
          <w:lang w:val="en-US"/>
        </w:rPr>
        <w:t xml:space="preserve"> </w:t>
      </w:r>
      <w:r w:rsidRPr="00C36699">
        <w:rPr>
          <w:rFonts w:asciiTheme="majorHAnsi" w:hAnsiTheme="majorHAnsi"/>
          <w:b/>
          <w:i/>
          <w:sz w:val="20"/>
          <w:szCs w:val="20"/>
          <w:lang w:val="en-US"/>
        </w:rPr>
        <w:t>35</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Edinburgh (United Kingdom), July, 4-6, 2019.</w:t>
      </w:r>
    </w:p>
    <w:p w14:paraId="263F1D3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H./Konlechner, Stefan W./Latzke, Markus/Paparella, Caroline (2019): Performing in a Straightjacket: How Organizations Deal Effectively with Publicly Demanded Safety Rules Tightening.</w:t>
      </w:r>
      <w:r w:rsidRPr="00C36699">
        <w:rPr>
          <w:rFonts w:asciiTheme="majorHAnsi" w:hAnsiTheme="majorHAnsi"/>
          <w:b/>
          <w:i/>
          <w:sz w:val="20"/>
          <w:szCs w:val="20"/>
          <w:lang w:val="en-US"/>
        </w:rPr>
        <w:t xml:space="preserve"> 35</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Edinburgh (United Kingdom), July, 4-6, 2019.</w:t>
      </w:r>
    </w:p>
    <w:p w14:paraId="5E4FA3C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H./Garaus, Christian/Koprax, Irina (2019): Moving beyond Alternative Generation: Analogies, Self-fulfilling Prophecies, and Path-breaking Change.</w:t>
      </w:r>
      <w:r w:rsidRPr="00C36699">
        <w:rPr>
          <w:rFonts w:asciiTheme="majorHAnsi" w:hAnsiTheme="majorHAnsi"/>
          <w:b/>
          <w:sz w:val="20"/>
          <w:szCs w:val="20"/>
          <w:lang w:val="en-US"/>
        </w:rPr>
        <w:t xml:space="preserve"> 11</w:t>
      </w:r>
      <w:r w:rsidRPr="00C36699">
        <w:rPr>
          <w:rFonts w:asciiTheme="majorHAnsi" w:hAnsiTheme="majorHAnsi"/>
          <w:b/>
          <w:bCs/>
          <w:sz w:val="20"/>
          <w:szCs w:val="20"/>
          <w:vertAlign w:val="superscript"/>
          <w:lang w:val="en-US"/>
        </w:rPr>
        <w:t>th</w:t>
      </w:r>
      <w:r w:rsidRPr="00C36699">
        <w:rPr>
          <w:rFonts w:asciiTheme="majorHAnsi" w:hAnsiTheme="majorHAnsi"/>
          <w:b/>
          <w:sz w:val="20"/>
          <w:szCs w:val="20"/>
          <w:lang w:val="en-US"/>
        </w:rPr>
        <w:t xml:space="preserve"> International Symposium on Process Organization Studies</w:t>
      </w:r>
      <w:r w:rsidRPr="00C36699">
        <w:rPr>
          <w:rFonts w:asciiTheme="majorHAnsi" w:hAnsiTheme="majorHAnsi"/>
          <w:sz w:val="20"/>
          <w:szCs w:val="20"/>
          <w:lang w:val="en-US"/>
        </w:rPr>
        <w:t>, Chania (Greece),</w:t>
      </w:r>
      <w:r w:rsidRPr="00C36699">
        <w:rPr>
          <w:rFonts w:asciiTheme="majorHAnsi" w:hAnsiTheme="majorHAnsi"/>
          <w:b/>
          <w:sz w:val="20"/>
          <w:szCs w:val="20"/>
          <w:lang w:val="en-US"/>
        </w:rPr>
        <w:t xml:space="preserve"> </w:t>
      </w:r>
      <w:r w:rsidRPr="00C36699">
        <w:rPr>
          <w:rFonts w:asciiTheme="majorHAnsi" w:hAnsiTheme="majorHAnsi"/>
          <w:sz w:val="20"/>
          <w:szCs w:val="20"/>
          <w:lang w:val="en-US"/>
        </w:rPr>
        <w:t>June 19-22, 2019, Greece.</w:t>
      </w:r>
    </w:p>
    <w:p w14:paraId="304B3EB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sz w:val="20"/>
          <w:szCs w:val="20"/>
          <w:lang w:val="en-US"/>
        </w:rPr>
      </w:pPr>
      <w:r w:rsidRPr="00C36699">
        <w:rPr>
          <w:rFonts w:asciiTheme="majorHAnsi" w:hAnsiTheme="majorHAnsi"/>
          <w:sz w:val="20"/>
          <w:szCs w:val="20"/>
          <w:lang w:val="en-US"/>
        </w:rPr>
        <w:t>Gruenauer, Johanna/Kratochvil, Renate/Güttel, Wolfgang H. (2019):</w:t>
      </w:r>
      <w:r w:rsidRPr="00C36699">
        <w:rPr>
          <w:rFonts w:asciiTheme="majorHAnsi" w:hAnsiTheme="majorHAnsi"/>
          <w:b/>
          <w:sz w:val="20"/>
          <w:szCs w:val="20"/>
          <w:lang w:val="en-US"/>
        </w:rPr>
        <w:t xml:space="preserve"> </w:t>
      </w:r>
      <w:r w:rsidRPr="00C36699">
        <w:rPr>
          <w:rFonts w:asciiTheme="majorHAnsi" w:hAnsiTheme="majorHAnsi"/>
          <w:sz w:val="20"/>
          <w:szCs w:val="20"/>
          <w:lang w:val="en-US"/>
        </w:rPr>
        <w:t xml:space="preserve">Requisite Simplicity: The Process of Reductive Learning for Capability Development. </w:t>
      </w:r>
      <w:r w:rsidRPr="00C36699">
        <w:rPr>
          <w:rFonts w:asciiTheme="majorHAnsi" w:hAnsiTheme="majorHAnsi"/>
          <w:b/>
          <w:sz w:val="20"/>
          <w:szCs w:val="20"/>
          <w:lang w:val="en-US"/>
        </w:rPr>
        <w:t>11</w:t>
      </w:r>
      <w:r w:rsidRPr="00C36699">
        <w:rPr>
          <w:rFonts w:asciiTheme="majorHAnsi" w:hAnsiTheme="majorHAnsi"/>
          <w:b/>
          <w:bCs/>
          <w:sz w:val="20"/>
          <w:szCs w:val="20"/>
          <w:vertAlign w:val="superscript"/>
          <w:lang w:val="en-US"/>
        </w:rPr>
        <w:t>th</w:t>
      </w:r>
      <w:r w:rsidRPr="00C36699">
        <w:rPr>
          <w:rFonts w:asciiTheme="majorHAnsi" w:hAnsiTheme="majorHAnsi"/>
          <w:b/>
          <w:sz w:val="20"/>
          <w:szCs w:val="20"/>
          <w:lang w:val="en-US"/>
        </w:rPr>
        <w:t xml:space="preserve"> International Symposium on Process Organization Studies,</w:t>
      </w:r>
      <w:r w:rsidRPr="00C36699">
        <w:rPr>
          <w:rFonts w:asciiTheme="majorHAnsi" w:hAnsiTheme="majorHAnsi"/>
          <w:sz w:val="20"/>
          <w:szCs w:val="20"/>
          <w:lang w:val="en-US"/>
        </w:rPr>
        <w:t xml:space="preserve"> Chania (Greece), June 19-22, 2019.</w:t>
      </w:r>
    </w:p>
    <w:p w14:paraId="51B102F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bCs/>
          <w:sz w:val="20"/>
          <w:szCs w:val="20"/>
          <w:lang w:val="en-US"/>
        </w:rPr>
      </w:pPr>
      <w:r w:rsidRPr="00C36699">
        <w:rPr>
          <w:rFonts w:asciiTheme="majorHAnsi" w:hAnsiTheme="majorHAnsi"/>
          <w:sz w:val="20"/>
          <w:szCs w:val="20"/>
        </w:rPr>
        <w:t xml:space="preserve">Voglmayr, René/Müller, Barbara/Güttel, Wolfgang H. (2019): </w:t>
      </w:r>
      <w:r w:rsidRPr="00C36699">
        <w:rPr>
          <w:rFonts w:asciiTheme="majorHAnsi" w:hAnsiTheme="majorHAnsi"/>
          <w:bCs/>
          <w:sz w:val="20"/>
          <w:szCs w:val="20"/>
        </w:rPr>
        <w:t>Wie Entrepreneure Start-ups gestalten: Der Übergang von individuellen zu organisationalen dynamischen Fähigkeiten.</w:t>
      </w:r>
      <w:r w:rsidRPr="00C36699">
        <w:rPr>
          <w:rFonts w:asciiTheme="majorHAnsi" w:hAnsiTheme="majorHAnsi"/>
          <w:sz w:val="20"/>
          <w:szCs w:val="20"/>
        </w:rPr>
        <w:t xml:space="preserve"> </w:t>
      </w:r>
      <w:r w:rsidRPr="00C36699">
        <w:rPr>
          <w:rFonts w:asciiTheme="majorHAnsi" w:hAnsiTheme="majorHAnsi"/>
          <w:b/>
          <w:sz w:val="20"/>
          <w:szCs w:val="20"/>
          <w:lang w:val="en-US"/>
        </w:rPr>
        <w:t>VHB Kommission Organisation</w:t>
      </w:r>
      <w:r w:rsidRPr="00C36699">
        <w:rPr>
          <w:rFonts w:asciiTheme="majorHAnsi" w:hAnsiTheme="majorHAnsi"/>
          <w:sz w:val="20"/>
          <w:szCs w:val="20"/>
          <w:lang w:val="en-US"/>
        </w:rPr>
        <w:t>,</w:t>
      </w:r>
      <w:r w:rsidRPr="00C36699">
        <w:rPr>
          <w:rFonts w:asciiTheme="majorHAnsi" w:hAnsiTheme="majorHAnsi"/>
          <w:b/>
          <w:sz w:val="20"/>
          <w:szCs w:val="20"/>
          <w:lang w:val="en-US"/>
        </w:rPr>
        <w:t xml:space="preserve"> </w:t>
      </w:r>
      <w:r w:rsidRPr="00C36699">
        <w:rPr>
          <w:rFonts w:asciiTheme="majorHAnsi" w:hAnsiTheme="majorHAnsi"/>
          <w:sz w:val="20"/>
          <w:szCs w:val="20"/>
          <w:lang w:val="en-US"/>
        </w:rPr>
        <w:t>Münster (Germany), February 14/15, 2019.</w:t>
      </w:r>
    </w:p>
    <w:p w14:paraId="0ECC72F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Gruenauer, Johanna/Kratochvil, Renate/Güttel, Wolfgang H. (2019):</w:t>
      </w:r>
      <w:r w:rsidRPr="00C36699">
        <w:rPr>
          <w:rFonts w:asciiTheme="majorHAnsi" w:hAnsiTheme="majorHAnsi"/>
          <w:b/>
          <w:sz w:val="20"/>
          <w:szCs w:val="20"/>
          <w:lang w:val="en-US"/>
        </w:rPr>
        <w:t xml:space="preserve"> </w:t>
      </w:r>
      <w:r w:rsidRPr="00C36699">
        <w:rPr>
          <w:rFonts w:asciiTheme="majorHAnsi" w:hAnsiTheme="majorHAnsi"/>
          <w:sz w:val="20"/>
          <w:szCs w:val="20"/>
          <w:lang w:val="en-US"/>
        </w:rPr>
        <w:t>Requisite Simplicity of Learning: Simple Heuristics and Capability Development in Complex Environments.</w:t>
      </w:r>
      <w:r w:rsidRPr="00C36699">
        <w:rPr>
          <w:rFonts w:asciiTheme="majorHAnsi" w:hAnsiTheme="majorHAnsi"/>
          <w:b/>
          <w:sz w:val="20"/>
          <w:szCs w:val="20"/>
          <w:lang w:val="en-US"/>
        </w:rPr>
        <w:t xml:space="preserve"> VHB Kommission Organisation. </w:t>
      </w:r>
      <w:r w:rsidRPr="00C36699">
        <w:rPr>
          <w:rFonts w:asciiTheme="majorHAnsi" w:hAnsiTheme="majorHAnsi"/>
          <w:sz w:val="20"/>
          <w:szCs w:val="20"/>
          <w:lang w:val="en-US"/>
        </w:rPr>
        <w:t>Münster (Germany), February 14/15, 2019.</w:t>
      </w:r>
    </w:p>
    <w:p w14:paraId="5463130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H./Konlechner, Stefan W./Gruenauer, Johanna (2019): Cross-functional Ambidexterity as a Means for Connecting Competing Managerial Frames: The Dynamics of (Im-)Balancing Exploration and Exploitation.</w:t>
      </w:r>
      <w:r w:rsidRPr="00C36699">
        <w:rPr>
          <w:rFonts w:asciiTheme="majorHAnsi" w:hAnsiTheme="majorHAnsi"/>
          <w:b/>
          <w:sz w:val="20"/>
          <w:szCs w:val="20"/>
          <w:lang w:val="en-US"/>
        </w:rPr>
        <w:t xml:space="preserve"> VHB Kommission Organisation. </w:t>
      </w:r>
      <w:r w:rsidRPr="00C36699">
        <w:rPr>
          <w:rFonts w:asciiTheme="majorHAnsi" w:hAnsiTheme="majorHAnsi"/>
          <w:sz w:val="20"/>
          <w:szCs w:val="20"/>
          <w:lang w:val="en-US"/>
        </w:rPr>
        <w:t>Münster (Germany), February 14/15, 2019.</w:t>
      </w:r>
    </w:p>
    <w:p w14:paraId="77DE785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Garaus, Christian/Koprax, Irina/Güttel, Wolfgang H. (2019): Moving beyond alternative generation: Analogies, self-fulfilling prophecies, and path-breaking change. </w:t>
      </w:r>
      <w:r w:rsidRPr="00C36699">
        <w:rPr>
          <w:rFonts w:asciiTheme="majorHAnsi" w:hAnsiTheme="majorHAnsi"/>
          <w:b/>
          <w:sz w:val="20"/>
          <w:szCs w:val="20"/>
          <w:lang w:val="en-US"/>
        </w:rPr>
        <w:t>OMT Paper Development Workshop</w:t>
      </w:r>
      <w:r w:rsidRPr="00C36699">
        <w:rPr>
          <w:rFonts w:asciiTheme="majorHAnsi" w:hAnsiTheme="majorHAnsi"/>
          <w:sz w:val="20"/>
          <w:szCs w:val="20"/>
          <w:lang w:val="en-US"/>
        </w:rPr>
        <w:t>, London (United Kingdom), January 31/February 1, 2019.</w:t>
      </w:r>
    </w:p>
    <w:p w14:paraId="2CBC932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H./Kratochvil, Renate (2018): Pfadentwicklung der Digitalisierung. </w:t>
      </w:r>
      <w:r w:rsidRPr="00C36699">
        <w:rPr>
          <w:rFonts w:asciiTheme="majorHAnsi" w:hAnsiTheme="majorHAnsi"/>
          <w:sz w:val="20"/>
          <w:szCs w:val="20"/>
          <w:lang w:val="en-US"/>
        </w:rPr>
        <w:t>3</w:t>
      </w:r>
      <w:r w:rsidRPr="00C36699">
        <w:rPr>
          <w:rFonts w:asciiTheme="majorHAnsi" w:hAnsiTheme="majorHAnsi"/>
          <w:sz w:val="20"/>
          <w:szCs w:val="20"/>
          <w:vertAlign w:val="superscript"/>
          <w:lang w:val="en-US"/>
        </w:rPr>
        <w:t>rd</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Change-Symposium</w:t>
      </w:r>
      <w:r w:rsidRPr="00C36699">
        <w:rPr>
          <w:rFonts w:asciiTheme="majorHAnsi" w:hAnsiTheme="majorHAnsi"/>
          <w:sz w:val="20"/>
          <w:szCs w:val="20"/>
          <w:lang w:val="en-US"/>
        </w:rPr>
        <w:t>, Steinbach am Attersee (Austria), September 12-14, 2018.</w:t>
      </w:r>
    </w:p>
    <w:p w14:paraId="5966135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bCs/>
          <w:sz w:val="20"/>
          <w:szCs w:val="20"/>
          <w:lang w:val="en-US"/>
        </w:rPr>
        <w:t>Gruenauer, Johanna/Güttel,Wolfgang H. (2018): Elementary Heuristics: On Identifiying Strategically Relevant Intraorganizational Connections.</w:t>
      </w:r>
      <w:r w:rsidRPr="00C36699">
        <w:rPr>
          <w:rFonts w:asciiTheme="majorHAnsi" w:hAnsiTheme="majorHAnsi"/>
          <w:b/>
          <w:bCs/>
          <w:sz w:val="20"/>
          <w:szCs w:val="20"/>
          <w:lang w:val="en-US"/>
        </w:rPr>
        <w:t xml:space="preserve">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2018, Chicago (IL, United States), August 10-14, 2018.</w:t>
      </w:r>
    </w:p>
    <w:p w14:paraId="3BFFBD3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H./Konlechner, Stefan/Gruenauer, Johanna (2018): Cross-functional Ambidexterity as a Means for Managerial Frame Integration: The Dynamics of (Im-)Balancing Exploration and Exploitation.</w:t>
      </w:r>
      <w:r w:rsidRPr="00C36699">
        <w:rPr>
          <w:rFonts w:asciiTheme="majorHAnsi" w:hAnsiTheme="majorHAnsi"/>
          <w:b/>
          <w:i/>
          <w:sz w:val="20"/>
          <w:szCs w:val="20"/>
          <w:lang w:val="en-US"/>
        </w:rPr>
        <w:t xml:space="preserve"> Annual Meeting of the Academy of Management (AoM)</w:t>
      </w:r>
      <w:r w:rsidRPr="00C36699">
        <w:rPr>
          <w:rFonts w:asciiTheme="majorHAnsi" w:hAnsiTheme="majorHAnsi"/>
          <w:sz w:val="20"/>
          <w:szCs w:val="20"/>
          <w:lang w:val="en-US"/>
        </w:rPr>
        <w:t xml:space="preserve"> 2018, Chicago (IL, United States), August 10-14, 2018.</w:t>
      </w:r>
    </w:p>
    <w:p w14:paraId="5D0B39C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 Barbara/Link, Karin/Güttel, Wolfgang H. (2018): Dealing with Complexity: Managing by Paradox: The Role of Paradoxical Tensions for Embracing Environmental Complexity.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2018, Chicago (IL, United States), August 10-14, 2018.</w:t>
      </w:r>
    </w:p>
    <w:p w14:paraId="12B3793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Gruenauer, Johanna/Kratochvil, Renate/Güttel, Wolfgang H. (2018): The complexity of learning and managing heuristics.  </w:t>
      </w:r>
      <w:r w:rsidRPr="00C36699">
        <w:rPr>
          <w:rFonts w:asciiTheme="majorHAnsi" w:hAnsiTheme="majorHAnsi"/>
          <w:b/>
          <w:i/>
          <w:sz w:val="20"/>
          <w:szCs w:val="20"/>
          <w:lang w:val="en-US"/>
        </w:rPr>
        <w:t>34</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Tallinn (Estonia), July, 5-7, 2018.</w:t>
      </w:r>
    </w:p>
    <w:p w14:paraId="0A3E974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bCs/>
          <w:sz w:val="20"/>
          <w:szCs w:val="20"/>
          <w:lang w:val="en-US"/>
        </w:rPr>
      </w:pPr>
      <w:r w:rsidRPr="00C36699">
        <w:rPr>
          <w:rFonts w:asciiTheme="majorHAnsi" w:hAnsiTheme="majorHAnsi"/>
          <w:sz w:val="20"/>
          <w:szCs w:val="20"/>
          <w:lang w:val="en-US"/>
        </w:rPr>
        <w:t xml:space="preserve">Güttel, Wolfgang H./Ducheck, Stephanie/Paparella, Caroline/Förster, Charlotte (2018): </w:t>
      </w:r>
      <w:r w:rsidRPr="00C36699">
        <w:rPr>
          <w:rFonts w:asciiTheme="majorHAnsi" w:hAnsiTheme="majorHAnsi"/>
          <w:bCs/>
          <w:sz w:val="20"/>
          <w:szCs w:val="20"/>
          <w:lang w:val="en-US"/>
        </w:rPr>
        <w:t>Leaders’ decision heuristics for the development of resilient organizations: An empirical investigation.</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34</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Tallinn (Estonia), July, 5-7, 2018.</w:t>
      </w:r>
    </w:p>
    <w:p w14:paraId="1E3EB6F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bCs/>
          <w:sz w:val="20"/>
          <w:szCs w:val="20"/>
          <w:lang w:val="en-US"/>
        </w:rPr>
      </w:pPr>
      <w:r w:rsidRPr="00C36699">
        <w:rPr>
          <w:rFonts w:asciiTheme="majorHAnsi" w:hAnsiTheme="majorHAnsi"/>
          <w:sz w:val="20"/>
          <w:szCs w:val="20"/>
          <w:lang w:val="en-US"/>
        </w:rPr>
        <w:t xml:space="preserve">Gruenauer, Johanna/Rauch, Madeleine/Loock, Moritz/Güttel, Wolfgang H. (2018): Heuristics &amp; Rules in Turbulent Environments: A Review &amp; Extension. </w:t>
      </w:r>
      <w:r w:rsidRPr="00C36699">
        <w:rPr>
          <w:rFonts w:asciiTheme="majorHAnsi" w:hAnsiTheme="majorHAnsi"/>
          <w:b/>
          <w:i/>
          <w:sz w:val="20"/>
          <w:szCs w:val="20"/>
          <w:lang w:val="en-US"/>
        </w:rPr>
        <w:t>34</w:t>
      </w:r>
      <w:r w:rsidRPr="00C36699">
        <w:rPr>
          <w:rFonts w:asciiTheme="majorHAnsi" w:hAnsiTheme="majorHAnsi"/>
          <w:b/>
          <w:bCs/>
          <w:i/>
          <w:iCs/>
          <w:sz w:val="20"/>
          <w:szCs w:val="20"/>
          <w:vertAlign w:val="superscript"/>
          <w:lang w:val="en-US"/>
        </w:rPr>
        <w:t>th</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Tallinn (Estonia), July, 5-7, 2018.</w:t>
      </w:r>
    </w:p>
    <w:p w14:paraId="66FE0DB3"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sz w:val="20"/>
          <w:szCs w:val="20"/>
          <w:lang w:val="en-US"/>
        </w:rPr>
      </w:pPr>
      <w:r w:rsidRPr="00C36699">
        <w:rPr>
          <w:rFonts w:asciiTheme="majorHAnsi" w:hAnsiTheme="majorHAnsi"/>
          <w:sz w:val="20"/>
          <w:szCs w:val="20"/>
          <w:lang w:val="en-US"/>
        </w:rPr>
        <w:t xml:space="preserve">Konlechner, Stefan/Gruenauer, Johanna/Güttel, Wolfgang H. (2018): How Success Leads to Capability Restriction: On the Impact of Managerial Actions on (Im-)Balancing Exploration and Exploitation. </w:t>
      </w:r>
      <w:r w:rsidRPr="00C36699">
        <w:rPr>
          <w:rFonts w:asciiTheme="majorHAnsi" w:hAnsiTheme="majorHAnsi"/>
          <w:b/>
          <w:sz w:val="20"/>
          <w:szCs w:val="20"/>
          <w:lang w:val="en-US"/>
        </w:rPr>
        <w:t>10</w:t>
      </w:r>
      <w:r w:rsidRPr="00C36699">
        <w:rPr>
          <w:rFonts w:asciiTheme="majorHAnsi" w:hAnsiTheme="majorHAnsi"/>
          <w:b/>
          <w:bCs/>
          <w:sz w:val="20"/>
          <w:szCs w:val="20"/>
          <w:vertAlign w:val="superscript"/>
          <w:lang w:val="en-US"/>
        </w:rPr>
        <w:t>th</w:t>
      </w:r>
      <w:r w:rsidRPr="00C36699">
        <w:rPr>
          <w:rFonts w:asciiTheme="majorHAnsi" w:hAnsiTheme="majorHAnsi"/>
          <w:b/>
          <w:sz w:val="20"/>
          <w:szCs w:val="20"/>
          <w:lang w:val="en-US"/>
        </w:rPr>
        <w:t xml:space="preserve"> International Symposium on Process Organization Studies,</w:t>
      </w:r>
      <w:r w:rsidRPr="00C36699">
        <w:rPr>
          <w:rFonts w:asciiTheme="majorHAnsi" w:hAnsiTheme="majorHAnsi"/>
          <w:sz w:val="20"/>
          <w:szCs w:val="20"/>
          <w:lang w:val="en-US"/>
        </w:rPr>
        <w:t xml:space="preserve"> Halkidiki (Greece), June 20-23, 2018.</w:t>
      </w:r>
    </w:p>
    <w:p w14:paraId="3B60826A" w14:textId="7433CE13"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sz w:val="20"/>
          <w:szCs w:val="20"/>
          <w:lang w:val="en-US"/>
        </w:rPr>
        <w:t>Schweiger, Sylvia/Müller, Barbara/Güttel, Wolfgang H. (201</w:t>
      </w:r>
      <w:r w:rsidR="00B573A1">
        <w:rPr>
          <w:rFonts w:asciiTheme="majorHAnsi" w:hAnsiTheme="majorHAnsi"/>
          <w:sz w:val="20"/>
          <w:szCs w:val="20"/>
          <w:lang w:val="en-US"/>
        </w:rPr>
        <w:t>8</w:t>
      </w:r>
      <w:r w:rsidRPr="00C36699">
        <w:rPr>
          <w:rFonts w:asciiTheme="majorHAnsi" w:hAnsiTheme="majorHAnsi"/>
          <w:sz w:val="20"/>
          <w:szCs w:val="20"/>
          <w:lang w:val="en-US"/>
        </w:rPr>
        <w:t xml:space="preserve">): </w:t>
      </w:r>
      <w:r w:rsidRPr="00C36699">
        <w:rPr>
          <w:rFonts w:asciiTheme="majorHAnsi" w:hAnsiTheme="majorHAnsi"/>
          <w:bCs/>
          <w:sz w:val="20"/>
          <w:szCs w:val="20"/>
          <w:lang w:val="en-US"/>
        </w:rPr>
        <w:t>From Leadership Training to Leadership Identity Development.</w:t>
      </w:r>
      <w:r w:rsidRPr="00C36699">
        <w:rPr>
          <w:rFonts w:asciiTheme="majorHAnsi" w:hAnsiTheme="majorHAnsi"/>
          <w:b/>
          <w:bCs/>
          <w:sz w:val="20"/>
          <w:szCs w:val="20"/>
          <w:lang w:val="en-US"/>
        </w:rPr>
        <w:t xml:space="preserve"> 13</w:t>
      </w:r>
      <w:r w:rsidRPr="00C36699">
        <w:rPr>
          <w:rFonts w:asciiTheme="majorHAnsi" w:hAnsiTheme="majorHAnsi"/>
          <w:b/>
          <w:bCs/>
          <w:sz w:val="20"/>
          <w:szCs w:val="20"/>
          <w:vertAlign w:val="superscript"/>
          <w:lang w:val="en-US"/>
        </w:rPr>
        <w:t>th</w:t>
      </w:r>
      <w:r w:rsidRPr="00C36699">
        <w:rPr>
          <w:rFonts w:asciiTheme="majorHAnsi" w:hAnsiTheme="majorHAnsi"/>
          <w:b/>
          <w:bCs/>
          <w:sz w:val="20"/>
          <w:szCs w:val="20"/>
          <w:lang w:val="en-US"/>
        </w:rPr>
        <w:t xml:space="preserve"> Conference on Organizational Learning, Knowledge and Capabilities (OLKC), </w:t>
      </w:r>
      <w:r w:rsidRPr="00C36699">
        <w:rPr>
          <w:rFonts w:asciiTheme="majorHAnsi" w:hAnsiTheme="majorHAnsi"/>
          <w:bCs/>
          <w:sz w:val="20"/>
          <w:szCs w:val="20"/>
          <w:lang w:val="en-US"/>
        </w:rPr>
        <w:t>Liverpool (United Kingdom), April 26-28, 2018.</w:t>
      </w:r>
    </w:p>
    <w:p w14:paraId="0077F60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Grünauer, Johanna/Güttel, Wolfgang H. (2018): Elementary Heuristics &amp; Simple Rules: Untangling the Nexus between Cognitions &amp; Capabilities.</w:t>
      </w:r>
      <w:r w:rsidRPr="00C36699">
        <w:rPr>
          <w:rFonts w:asciiTheme="majorHAnsi" w:hAnsiTheme="majorHAnsi"/>
          <w:b/>
          <w:sz w:val="20"/>
          <w:szCs w:val="20"/>
          <w:lang w:val="en-US"/>
        </w:rPr>
        <w:t xml:space="preserve"> VHB Kommission Organisation</w:t>
      </w:r>
      <w:r w:rsidRPr="00C36699">
        <w:rPr>
          <w:rFonts w:asciiTheme="majorHAnsi" w:hAnsiTheme="majorHAnsi"/>
          <w:sz w:val="20"/>
          <w:szCs w:val="20"/>
          <w:lang w:val="en-US"/>
        </w:rPr>
        <w:t>, Hamburg (Germany), February 14-16, 2018.</w:t>
      </w:r>
    </w:p>
    <w:p w14:paraId="1527068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bCs/>
          <w:sz w:val="20"/>
          <w:szCs w:val="20"/>
          <w:lang w:val="en-US"/>
        </w:rPr>
      </w:pPr>
      <w:r w:rsidRPr="00C36699">
        <w:rPr>
          <w:rFonts w:asciiTheme="majorHAnsi" w:hAnsiTheme="majorHAnsi"/>
          <w:sz w:val="20"/>
          <w:szCs w:val="20"/>
          <w:lang w:val="en-US"/>
        </w:rPr>
        <w:t xml:space="preserve">Keller, Arne/Güttel,Wolfgang H./Konlechner, Stefan W./Reischauer, Georg (2017): </w:t>
      </w:r>
      <w:r w:rsidRPr="00C36699">
        <w:rPr>
          <w:rFonts w:asciiTheme="majorHAnsi" w:hAnsiTheme="majorHAnsi"/>
          <w:bCs/>
          <w:sz w:val="20"/>
          <w:szCs w:val="20"/>
          <w:lang w:val="en-US"/>
        </w:rPr>
        <w:t>How to become a different kind of company: Dynamic capabilities and path-breaking change.</w:t>
      </w:r>
      <w:r w:rsidRPr="00C36699">
        <w:rPr>
          <w:rFonts w:asciiTheme="majorHAnsi" w:hAnsiTheme="majorHAnsi"/>
          <w:b/>
          <w:i/>
          <w:sz w:val="20"/>
          <w:szCs w:val="20"/>
          <w:lang w:val="en-US"/>
        </w:rPr>
        <w:t xml:space="preserve"> 10th SKM (Competence-based Strategic Management - Strategisches Kompetenzmanagement) Symposium,</w:t>
      </w:r>
      <w:r w:rsidRPr="00C36699">
        <w:rPr>
          <w:rFonts w:asciiTheme="majorHAnsi" w:hAnsiTheme="majorHAnsi"/>
          <w:sz w:val="20"/>
          <w:szCs w:val="20"/>
          <w:lang w:val="en-US"/>
        </w:rPr>
        <w:t xml:space="preserve"> Berlin (Germany), September 28-29, 2017.</w:t>
      </w:r>
    </w:p>
    <w:p w14:paraId="1532063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Gruenauer, Johanna/Güttel, Wolfgang H. (2017): Elementary Heuristics &amp; Simple Rules: Untangling the Nexus between Cognitions &amp; Capabilities. </w:t>
      </w:r>
      <w:r w:rsidRPr="00C36699">
        <w:rPr>
          <w:rFonts w:asciiTheme="majorHAnsi" w:hAnsiTheme="majorHAnsi"/>
          <w:b/>
          <w:i/>
          <w:sz w:val="20"/>
          <w:szCs w:val="20"/>
          <w:lang w:val="en-US"/>
        </w:rPr>
        <w:t>10th SKM (Competence-based Strategic Management - Strategisches Kompetenzmanagement) Symposium,</w:t>
      </w:r>
      <w:r w:rsidRPr="00C36699">
        <w:rPr>
          <w:rFonts w:asciiTheme="majorHAnsi" w:hAnsiTheme="majorHAnsi"/>
          <w:sz w:val="20"/>
          <w:szCs w:val="20"/>
          <w:lang w:val="en-US"/>
        </w:rPr>
        <w:t xml:space="preserve"> Berlin (Germany), September 28-29, 2017.</w:t>
      </w:r>
    </w:p>
    <w:p w14:paraId="3B245E0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Schweiger, Sylvia/Konlechner, Stefan W./Güttel, Wolfgang H. (2017): The path towards reinforced disidentification: A process perspective on identity dynamics and stability. </w:t>
      </w:r>
      <w:r w:rsidRPr="00C36699">
        <w:rPr>
          <w:rFonts w:asciiTheme="majorHAnsi" w:hAnsiTheme="majorHAnsi"/>
          <w:b/>
          <w:i/>
          <w:sz w:val="20"/>
          <w:szCs w:val="20"/>
          <w:lang w:val="en-US"/>
        </w:rPr>
        <w:t>33</w:t>
      </w:r>
      <w:r w:rsidRPr="00C36699">
        <w:rPr>
          <w:rFonts w:asciiTheme="majorHAnsi" w:hAnsiTheme="majorHAnsi"/>
          <w:b/>
          <w:bCs/>
          <w:i/>
          <w:iCs/>
          <w:sz w:val="20"/>
          <w:szCs w:val="20"/>
          <w:vertAlign w:val="superscript"/>
          <w:lang w:val="en-US"/>
        </w:rPr>
        <w:t>rd</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Copenhagen (Denmark), July 6-8, 2017.</w:t>
      </w:r>
    </w:p>
    <w:p w14:paraId="7D381B0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Gruenauer, Johanna/Güttel, Wolfgang H. (2017): Simple Rules as Bridges between Individual Heuristics and the Organization. Capability Identification, Building, and Refinement. </w:t>
      </w:r>
      <w:r w:rsidRPr="00C36699">
        <w:rPr>
          <w:rFonts w:asciiTheme="majorHAnsi" w:hAnsiTheme="majorHAnsi"/>
          <w:b/>
          <w:i/>
          <w:sz w:val="20"/>
          <w:szCs w:val="20"/>
          <w:lang w:val="en-US"/>
        </w:rPr>
        <w:t>33</w:t>
      </w:r>
      <w:r w:rsidRPr="00C36699">
        <w:rPr>
          <w:rFonts w:asciiTheme="majorHAnsi" w:hAnsiTheme="majorHAnsi"/>
          <w:b/>
          <w:bCs/>
          <w:i/>
          <w:iCs/>
          <w:sz w:val="20"/>
          <w:szCs w:val="20"/>
          <w:vertAlign w:val="superscript"/>
          <w:lang w:val="en-US"/>
        </w:rPr>
        <w:t>rd</w:t>
      </w:r>
      <w:r w:rsidRPr="00C36699">
        <w:rPr>
          <w:rFonts w:asciiTheme="majorHAnsi" w:hAnsiTheme="majorHAnsi"/>
          <w:b/>
          <w:i/>
          <w:sz w:val="20"/>
          <w:szCs w:val="20"/>
          <w:lang w:val="en-US"/>
        </w:rPr>
        <w:t xml:space="preserve"> EGOS (European Group of Organization Studies) Colloquium</w:t>
      </w:r>
      <w:r w:rsidRPr="00C36699">
        <w:rPr>
          <w:rFonts w:asciiTheme="majorHAnsi" w:hAnsiTheme="majorHAnsi"/>
          <w:sz w:val="20"/>
          <w:szCs w:val="20"/>
          <w:lang w:val="en-US"/>
        </w:rPr>
        <w:t>, Copenhagen (Denmark), July 6-8, 2017.</w:t>
      </w:r>
    </w:p>
    <w:p w14:paraId="6C71D40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lang w:val="en-US"/>
        </w:rPr>
        <w:t>Schweiger, Sylvia/Güttel, Wolfgang H./Konlechner, Stefan (2017): R</w:t>
      </w:r>
      <w:r w:rsidRPr="00C36699">
        <w:rPr>
          <w:rFonts w:asciiTheme="majorHAnsi" w:hAnsiTheme="majorHAnsi"/>
          <w:sz w:val="20"/>
          <w:szCs w:val="20"/>
          <w:lang w:val="en-US"/>
        </w:rPr>
        <w:t xml:space="preserve">esponding to identity threats by using defensive tactics: Understanding tension persistence through self-reinforcing processes. </w:t>
      </w:r>
      <w:r w:rsidRPr="00C36699">
        <w:rPr>
          <w:rFonts w:asciiTheme="majorHAnsi" w:hAnsiTheme="majorHAnsi"/>
          <w:b/>
          <w:sz w:val="20"/>
          <w:szCs w:val="20"/>
          <w:lang w:val="en-US"/>
        </w:rPr>
        <w:t>9</w:t>
      </w:r>
      <w:r w:rsidRPr="00C36699">
        <w:rPr>
          <w:rFonts w:asciiTheme="majorHAnsi" w:hAnsiTheme="majorHAnsi"/>
          <w:b/>
          <w:bCs/>
          <w:sz w:val="20"/>
          <w:szCs w:val="20"/>
          <w:vertAlign w:val="superscript"/>
          <w:lang w:val="en-US"/>
        </w:rPr>
        <w:t>th</w:t>
      </w:r>
      <w:r w:rsidRPr="00C36699">
        <w:rPr>
          <w:rFonts w:asciiTheme="majorHAnsi" w:hAnsiTheme="majorHAnsi"/>
          <w:b/>
          <w:sz w:val="20"/>
          <w:szCs w:val="20"/>
          <w:lang w:val="en-US"/>
        </w:rPr>
        <w:t xml:space="preserve"> International Symposium on Process Organization Studies,</w:t>
      </w:r>
      <w:r w:rsidRPr="00C36699">
        <w:rPr>
          <w:rFonts w:asciiTheme="majorHAnsi" w:hAnsiTheme="majorHAnsi"/>
          <w:sz w:val="20"/>
          <w:szCs w:val="20"/>
          <w:lang w:val="en-US"/>
        </w:rPr>
        <w:t xml:space="preserve"> Kos (Greece), June 20-23, 2017.</w:t>
      </w:r>
    </w:p>
    <w:p w14:paraId="65DFED6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sz w:val="20"/>
          <w:szCs w:val="20"/>
          <w:lang w:val="en-US"/>
        </w:rPr>
      </w:pPr>
      <w:r w:rsidRPr="00C36699">
        <w:rPr>
          <w:rFonts w:asciiTheme="majorHAnsi" w:hAnsiTheme="majorHAnsi"/>
          <w:sz w:val="20"/>
          <w:szCs w:val="20"/>
          <w:lang w:val="en-US"/>
        </w:rPr>
        <w:t xml:space="preserve">Hansen, Nina K./Swart, Juani/Güttel, Wolfgang H. (2017): Ambidextrous HR architectures for Organizational Capability Renewal in Professional Service Firms. </w:t>
      </w:r>
      <w:r w:rsidRPr="00C36699">
        <w:rPr>
          <w:rFonts w:asciiTheme="majorHAnsi" w:hAnsiTheme="majorHAnsi"/>
          <w:b/>
          <w:sz w:val="20"/>
          <w:szCs w:val="20"/>
          <w:lang w:val="en-US"/>
        </w:rPr>
        <w:t>12</w:t>
      </w:r>
      <w:r w:rsidRPr="00C36699">
        <w:rPr>
          <w:rFonts w:asciiTheme="majorHAnsi" w:hAnsiTheme="majorHAnsi"/>
          <w:b/>
          <w:sz w:val="20"/>
          <w:szCs w:val="20"/>
          <w:vertAlign w:val="superscript"/>
          <w:lang w:val="en-US"/>
        </w:rPr>
        <w:t>th</w:t>
      </w:r>
      <w:r w:rsidRPr="00C36699">
        <w:rPr>
          <w:rFonts w:asciiTheme="majorHAnsi" w:hAnsiTheme="majorHAnsi"/>
          <w:sz w:val="20"/>
          <w:szCs w:val="20"/>
          <w:lang w:val="en-US"/>
        </w:rPr>
        <w:t xml:space="preserve"> </w:t>
      </w:r>
      <w:r w:rsidRPr="00C36699">
        <w:rPr>
          <w:rFonts w:asciiTheme="majorHAnsi" w:hAnsiTheme="majorHAnsi"/>
          <w:b/>
          <w:sz w:val="20"/>
          <w:szCs w:val="20"/>
          <w:lang w:val="en-US"/>
        </w:rPr>
        <w:t>Conference on Organizational Learning, Knowledge and Capabilities (OLKC),</w:t>
      </w:r>
      <w:r w:rsidRPr="00C36699">
        <w:rPr>
          <w:rFonts w:asciiTheme="majorHAnsi" w:hAnsiTheme="majorHAnsi"/>
          <w:sz w:val="20"/>
          <w:szCs w:val="20"/>
          <w:lang w:val="en-US"/>
        </w:rPr>
        <w:t xml:space="preserve"> Valladolid (Spain),</w:t>
      </w:r>
      <w:r w:rsidRPr="00C36699">
        <w:rPr>
          <w:rFonts w:asciiTheme="majorHAnsi" w:hAnsiTheme="majorHAnsi"/>
          <w:b/>
          <w:sz w:val="20"/>
          <w:szCs w:val="20"/>
          <w:lang w:val="en-US"/>
        </w:rPr>
        <w:t xml:space="preserve"> </w:t>
      </w:r>
      <w:r w:rsidRPr="00C36699">
        <w:rPr>
          <w:rFonts w:asciiTheme="majorHAnsi" w:hAnsiTheme="majorHAnsi"/>
          <w:sz w:val="20"/>
          <w:szCs w:val="20"/>
          <w:lang w:val="en-US"/>
        </w:rPr>
        <w:t>April 26-28, 2017.</w:t>
      </w:r>
    </w:p>
    <w:p w14:paraId="5AA27E2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 W./Latzke, Markus/Güttel, Wolfgang H./ Höfferer, Elisabeth (2017): Prospective Sensemaking during Planned Change Interventions: A Comparison of Two Hospital Units. </w:t>
      </w:r>
      <w:r w:rsidRPr="00C36699">
        <w:rPr>
          <w:rFonts w:asciiTheme="majorHAnsi" w:hAnsiTheme="majorHAnsi"/>
          <w:b/>
          <w:sz w:val="20"/>
          <w:szCs w:val="20"/>
          <w:lang w:val="en-US"/>
        </w:rPr>
        <w:t>VHB Kommission Organisation</w:t>
      </w:r>
      <w:r w:rsidRPr="00C36699">
        <w:rPr>
          <w:rFonts w:asciiTheme="majorHAnsi" w:hAnsiTheme="majorHAnsi"/>
          <w:sz w:val="20"/>
          <w:szCs w:val="20"/>
          <w:lang w:val="en-US"/>
        </w:rPr>
        <w:t>, Hamburg, February 16-17, 2017.</w:t>
      </w:r>
    </w:p>
    <w:p w14:paraId="26CF595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(2016): Die inkrementelle Revolution: Industrie 4.0 bei Technosert. </w:t>
      </w:r>
      <w:r w:rsidRPr="00C36699">
        <w:rPr>
          <w:rFonts w:asciiTheme="majorHAnsi" w:hAnsiTheme="majorHAnsi"/>
          <w:sz w:val="20"/>
          <w:szCs w:val="20"/>
          <w:lang w:val="en-US"/>
        </w:rPr>
        <w:t>2</w:t>
      </w:r>
      <w:r w:rsidRPr="00C36699">
        <w:rPr>
          <w:rFonts w:asciiTheme="majorHAnsi" w:hAnsiTheme="majorHAnsi"/>
          <w:sz w:val="20"/>
          <w:szCs w:val="20"/>
          <w:vertAlign w:val="superscript"/>
          <w:lang w:val="en-US"/>
        </w:rPr>
        <w:t>nd</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Change-Symposium</w:t>
      </w:r>
      <w:r w:rsidRPr="00C36699">
        <w:rPr>
          <w:rFonts w:asciiTheme="majorHAnsi" w:hAnsiTheme="majorHAnsi"/>
          <w:sz w:val="20"/>
          <w:szCs w:val="20"/>
          <w:lang w:val="en-US"/>
        </w:rPr>
        <w:t>, Vienna (Austria), September 22-23, 2016.</w:t>
      </w:r>
    </w:p>
    <w:p w14:paraId="7BA25183"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 (2016): Modularity &amp; Co-creation in Executive Education Programs - Crafting Meaningful International Teaching Collaborations.</w:t>
      </w:r>
      <w:r w:rsidRPr="00C36699">
        <w:rPr>
          <w:rFonts w:asciiTheme="majorHAnsi" w:hAnsiTheme="majorHAnsi"/>
          <w:b/>
          <w:i/>
          <w:sz w:val="20"/>
          <w:szCs w:val="20"/>
          <w:lang w:val="en-US"/>
        </w:rPr>
        <w:t xml:space="preserve"> Annual Meeting of the Academy of Management (AoM)</w:t>
      </w:r>
      <w:r w:rsidRPr="00C36699">
        <w:rPr>
          <w:rFonts w:asciiTheme="majorHAnsi" w:hAnsiTheme="majorHAnsi"/>
          <w:sz w:val="20"/>
          <w:szCs w:val="20"/>
          <w:lang w:val="en-US"/>
        </w:rPr>
        <w:t xml:space="preserve"> 2016. Anaheim (CA; United States), August 5-9, 2016.</w:t>
      </w:r>
    </w:p>
    <w:p w14:paraId="1D1E0DA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bCs/>
          <w:sz w:val="20"/>
          <w:szCs w:val="20"/>
          <w:lang w:val="en-US"/>
        </w:rPr>
        <w:t>Latzke, Markus/Konlechner, Stefan W./Güttel, Wolfgang H./Höfferer, Elisabeth (2016): Surgical Intervention for Improving Safety Standards in a Hospital: Defensive Mechanisms in Schema Change</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32nd EGOS (European Group of Organization Studies) Colloquium</w:t>
      </w:r>
      <w:r w:rsidRPr="00C36699">
        <w:rPr>
          <w:rFonts w:asciiTheme="majorHAnsi" w:hAnsiTheme="majorHAnsi"/>
          <w:sz w:val="20"/>
          <w:szCs w:val="20"/>
          <w:lang w:val="en-US"/>
        </w:rPr>
        <w:t>, Naples (Italy), July 7-9, 2016.</w:t>
      </w:r>
    </w:p>
    <w:p w14:paraId="24FF355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Schweiger, Sylvia/Güttel, Wolfgang H. (2016): When aspirations collide: Studying a change process in a public authority.</w:t>
      </w:r>
      <w:r w:rsidRPr="00C36699">
        <w:rPr>
          <w:rFonts w:asciiTheme="majorHAnsi" w:hAnsiTheme="majorHAnsi"/>
          <w:b/>
          <w:i/>
          <w:sz w:val="20"/>
          <w:szCs w:val="20"/>
          <w:lang w:val="en-US"/>
        </w:rPr>
        <w:t xml:space="preserve"> 32nd EGOS (European Group of Organization Studies) Colloquium</w:t>
      </w:r>
      <w:r w:rsidRPr="00C36699">
        <w:rPr>
          <w:rFonts w:asciiTheme="majorHAnsi" w:hAnsiTheme="majorHAnsi"/>
          <w:sz w:val="20"/>
          <w:szCs w:val="20"/>
          <w:lang w:val="en-US"/>
        </w:rPr>
        <w:t>, Naples (Italy), July 7-9, 2016.</w:t>
      </w:r>
    </w:p>
    <w:p w14:paraId="6DAED4E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Irina/Güttel, Wolfgang H. (2016): </w:t>
      </w:r>
      <w:r w:rsidRPr="00C36699">
        <w:rPr>
          <w:rFonts w:asciiTheme="majorHAnsi" w:hAnsiTheme="majorHAnsi"/>
          <w:bCs/>
          <w:sz w:val="20"/>
          <w:szCs w:val="20"/>
          <w:lang w:val="en-US"/>
        </w:rPr>
        <w:t xml:space="preserve">Issue selling and issue clouding as complementary processes to influence the firm’s strategic agenda bottom up. </w:t>
      </w:r>
      <w:r w:rsidRPr="00C36699">
        <w:rPr>
          <w:rFonts w:asciiTheme="majorHAnsi" w:hAnsiTheme="majorHAnsi"/>
          <w:b/>
          <w:i/>
          <w:sz w:val="20"/>
          <w:szCs w:val="20"/>
          <w:lang w:val="en-US"/>
        </w:rPr>
        <w:t>32nd EGOS (European Group of Organization Studies) Colloquium</w:t>
      </w:r>
      <w:r w:rsidRPr="00C36699">
        <w:rPr>
          <w:rFonts w:asciiTheme="majorHAnsi" w:hAnsiTheme="majorHAnsi"/>
          <w:sz w:val="20"/>
          <w:szCs w:val="20"/>
          <w:lang w:val="en-US"/>
        </w:rPr>
        <w:t>, Naples (Italy), July 7-9, 2016.</w:t>
      </w:r>
    </w:p>
    <w:p w14:paraId="672A6A8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Schweiger, Sylvia/Güttel, Wolfgang H./Klinger, Stephan M. (2016): Developing and institutionalizing meta-aspirations: From dualism to duality. </w:t>
      </w:r>
      <w:r w:rsidRPr="00C36699">
        <w:rPr>
          <w:rFonts w:asciiTheme="majorHAnsi" w:hAnsiTheme="majorHAnsi"/>
          <w:b/>
          <w:i/>
          <w:sz w:val="20"/>
          <w:szCs w:val="20"/>
          <w:lang w:val="en-US"/>
        </w:rPr>
        <w:t>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Symposium on Process Organization Studies</w:t>
      </w:r>
      <w:r w:rsidRPr="00C36699">
        <w:rPr>
          <w:rFonts w:asciiTheme="majorHAnsi" w:hAnsiTheme="majorHAnsi"/>
          <w:sz w:val="20"/>
          <w:szCs w:val="20"/>
          <w:lang w:val="en-US"/>
        </w:rPr>
        <w:t>, Korfu (Greece), June 15-18, 2016.</w:t>
      </w:r>
    </w:p>
    <w:p w14:paraId="614570F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(2016): Dealing with Disruptive Change: Decision Making Heuristics &amp; Simple Rules. </w:t>
      </w:r>
      <w:r w:rsidRPr="00C36699">
        <w:rPr>
          <w:rFonts w:asciiTheme="majorHAnsi" w:hAnsiTheme="majorHAnsi"/>
          <w:b/>
          <w:i/>
          <w:sz w:val="20"/>
          <w:szCs w:val="20"/>
          <w:lang w:val="en-US"/>
        </w:rPr>
        <w:t>16</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EURAM European Academy of Management Conference</w:t>
      </w:r>
      <w:r w:rsidRPr="00C36699">
        <w:rPr>
          <w:rFonts w:asciiTheme="majorHAnsi" w:hAnsiTheme="majorHAnsi"/>
          <w:sz w:val="20"/>
          <w:szCs w:val="20"/>
          <w:lang w:val="en-US"/>
        </w:rPr>
        <w:t>. Paris (France), June, 1-4, 2016.</w:t>
      </w:r>
    </w:p>
    <w:p w14:paraId="400BAF3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Hansen, Nina K./Güttel, Wolfgang H./Swart, Juani (2016): Able to Innovate: The Role of HRM Systems in Enabling Dynamic Capabilities. </w:t>
      </w:r>
      <w:r w:rsidRPr="00C36699">
        <w:rPr>
          <w:rFonts w:asciiTheme="majorHAnsi" w:hAnsiTheme="majorHAnsi"/>
          <w:b/>
          <w:i/>
          <w:sz w:val="20"/>
          <w:szCs w:val="20"/>
          <w:lang w:val="en-US"/>
        </w:rPr>
        <w:t>11th Conference for Organizational Learning, Knowledge and Capabilities (OLKC),</w:t>
      </w:r>
      <w:r w:rsidRPr="00C36699">
        <w:rPr>
          <w:rFonts w:asciiTheme="majorHAnsi" w:hAnsiTheme="majorHAnsi"/>
          <w:sz w:val="20"/>
          <w:szCs w:val="20"/>
          <w:lang w:val="en-US"/>
        </w:rPr>
        <w:t xml:space="preserve"> St. Andrews (United Kingdom), April 26-29, 2016. </w:t>
      </w:r>
    </w:p>
    <w:p w14:paraId="1B4D91A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Stefan/Müller, Barbara/Güttel, Wolfgang/Link, Karin (2016): Defensive Behaviour in Organizations Revisited: A Multi-Perspective Analysis of Routine Replication Failure in a Health-Care Context. </w:t>
      </w:r>
      <w:r w:rsidRPr="00C36699">
        <w:rPr>
          <w:rFonts w:asciiTheme="majorHAnsi" w:hAnsiTheme="majorHAnsi"/>
          <w:b/>
          <w:i/>
          <w:sz w:val="20"/>
          <w:szCs w:val="20"/>
          <w:lang w:val="en-US"/>
        </w:rPr>
        <w:t>11th Conference for Organizational Learning, Knowledge and Capabilities (OLKC),</w:t>
      </w:r>
      <w:r w:rsidRPr="00C36699">
        <w:rPr>
          <w:rFonts w:asciiTheme="majorHAnsi" w:hAnsiTheme="majorHAnsi"/>
          <w:sz w:val="20"/>
          <w:szCs w:val="20"/>
          <w:lang w:val="en-US"/>
        </w:rPr>
        <w:t xml:space="preserve"> St. Andrews (United Kingdom), April 26-29, 2016. </w:t>
      </w:r>
    </w:p>
    <w:p w14:paraId="09D9376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Irina/Güttel, Wolfgang H. (2016): Setting the Agenda: Issue Selling and Issue Hiding for Influencing Resource Allocation. </w:t>
      </w:r>
      <w:r w:rsidRPr="00C36699">
        <w:rPr>
          <w:rFonts w:asciiTheme="majorHAnsi" w:hAnsiTheme="majorHAnsi"/>
          <w:b/>
          <w:sz w:val="20"/>
          <w:szCs w:val="20"/>
          <w:lang w:val="en-US"/>
        </w:rPr>
        <w:t>VHB Kommission Organisation</w:t>
      </w:r>
      <w:r w:rsidRPr="00C36699">
        <w:rPr>
          <w:rFonts w:asciiTheme="majorHAnsi" w:hAnsiTheme="majorHAnsi"/>
          <w:sz w:val="20"/>
          <w:szCs w:val="20"/>
          <w:lang w:val="en-US"/>
        </w:rPr>
        <w:t>. Zurich (Switzerland), February 18/19, 2016.</w:t>
      </w:r>
    </w:p>
    <w:p w14:paraId="6D2FBA7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Güttel, Wolfgang H. (2015): Führungskräfte im Umgang mit disruptiven Veränderungen.</w:t>
      </w:r>
      <w:r w:rsidRPr="00C36699">
        <w:rPr>
          <w:rFonts w:asciiTheme="majorHAnsi" w:hAnsiTheme="majorHAnsi"/>
          <w:b/>
          <w:i/>
          <w:sz w:val="20"/>
          <w:szCs w:val="20"/>
        </w:rPr>
        <w:t xml:space="preserve"> </w:t>
      </w:r>
      <w:r w:rsidRPr="00C36699">
        <w:rPr>
          <w:rFonts w:asciiTheme="majorHAnsi" w:hAnsiTheme="majorHAnsi"/>
          <w:b/>
          <w:i/>
          <w:sz w:val="20"/>
          <w:szCs w:val="20"/>
          <w:lang w:val="en-US"/>
        </w:rPr>
        <w:t>VHB Kommission Personal</w:t>
      </w:r>
      <w:r w:rsidRPr="00C36699">
        <w:rPr>
          <w:rFonts w:asciiTheme="majorHAnsi" w:hAnsiTheme="majorHAnsi"/>
          <w:sz w:val="20"/>
          <w:szCs w:val="20"/>
          <w:lang w:val="en-US"/>
        </w:rPr>
        <w:t>. Graz (Austria), September 24-25, 2015.</w:t>
      </w:r>
    </w:p>
    <w:p w14:paraId="5B125D9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i/>
          <w:sz w:val="20"/>
          <w:szCs w:val="20"/>
          <w:lang w:val="en-US"/>
        </w:rPr>
      </w:pPr>
      <w:r w:rsidRPr="00C36699">
        <w:rPr>
          <w:rFonts w:asciiTheme="majorHAnsi" w:hAnsiTheme="majorHAnsi"/>
          <w:sz w:val="20"/>
          <w:szCs w:val="20"/>
          <w:lang w:val="en-US"/>
        </w:rPr>
        <w:t xml:space="preserve">Koprax, Irina/Güttel, Wolfgang H. (2015): Issue-selling as a dynamic managerial capability: Ability, opportunity, and motivation in changing routines. </w:t>
      </w:r>
      <w:r w:rsidRPr="00C36699">
        <w:rPr>
          <w:rFonts w:asciiTheme="majorHAnsi" w:hAnsiTheme="majorHAnsi"/>
          <w:b/>
          <w:i/>
          <w:sz w:val="20"/>
          <w:szCs w:val="20"/>
          <w:lang w:val="en-US"/>
        </w:rPr>
        <w:t>9th SKM (Competence-based Strategic Management - Strategisches Kompetenzmanagement) Symposium</w:t>
      </w:r>
      <w:r w:rsidRPr="00C36699">
        <w:rPr>
          <w:rFonts w:asciiTheme="majorHAnsi" w:hAnsiTheme="majorHAnsi"/>
          <w:sz w:val="20"/>
          <w:szCs w:val="20"/>
          <w:lang w:val="en-US"/>
        </w:rPr>
        <w:t>, Bochum (Germany), September 22-23, 2015.</w:t>
      </w:r>
    </w:p>
    <w:p w14:paraId="6A9C962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(2015): Leadership in turbulenten Zeiten  Resilienz und Entscheidungsheuristiken bei disruptiven Veränderungen. </w:t>
      </w:r>
      <w:r w:rsidRPr="00C36699">
        <w:rPr>
          <w:rFonts w:asciiTheme="majorHAnsi" w:hAnsiTheme="majorHAnsi"/>
          <w:b/>
          <w:i/>
          <w:sz w:val="20"/>
          <w:szCs w:val="20"/>
          <w:lang w:val="en-US"/>
        </w:rPr>
        <w:t>9th SKM (Competence-based Strategic Management - Strategisches Kompetenzmanagement) Symposium</w:t>
      </w:r>
      <w:r w:rsidRPr="00C36699">
        <w:rPr>
          <w:rFonts w:asciiTheme="majorHAnsi" w:hAnsiTheme="majorHAnsi"/>
          <w:sz w:val="20"/>
          <w:szCs w:val="20"/>
          <w:lang w:val="en-US"/>
        </w:rPr>
        <w:t>, Bochum (Germany), September 22-23, 2015.</w:t>
      </w:r>
    </w:p>
    <w:p w14:paraId="143980D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 Barbara/Link, Karin/Güttel, Wolfgang H. (2015): Dealing with complexity: Managing by paradox as trigger for learning and change. </w:t>
      </w:r>
      <w:r w:rsidRPr="00C36699">
        <w:rPr>
          <w:rFonts w:asciiTheme="majorHAnsi" w:hAnsiTheme="majorHAnsi"/>
          <w:b/>
          <w:i/>
          <w:sz w:val="20"/>
          <w:szCs w:val="20"/>
          <w:lang w:val="en-US"/>
        </w:rPr>
        <w:t>9th SKM (Competence-based Strategic Management - Strategisches Kompetenzmanagement) Symposium</w:t>
      </w:r>
      <w:r w:rsidRPr="00C36699">
        <w:rPr>
          <w:rFonts w:asciiTheme="majorHAnsi" w:hAnsiTheme="majorHAnsi"/>
          <w:sz w:val="20"/>
          <w:szCs w:val="20"/>
          <w:lang w:val="en-US"/>
        </w:rPr>
        <w:t>, Bochum (Germany), September 22-23, 2015.</w:t>
      </w:r>
    </w:p>
    <w:p w14:paraId="7D1122D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Wilkens, Uta/Spafke, Nicole/Güttel, Wolfgang H. (2015): The influence of managerial cognition and action on dynamic capabilities: Empirical evidence.</w:t>
      </w:r>
      <w:r w:rsidRPr="00C36699">
        <w:rPr>
          <w:rFonts w:asciiTheme="majorHAnsi" w:hAnsiTheme="majorHAnsi"/>
          <w:b/>
          <w:i/>
          <w:sz w:val="20"/>
          <w:szCs w:val="20"/>
          <w:lang w:val="en-US"/>
        </w:rPr>
        <w:t xml:space="preserve"> Annual Meeting of the Academy of Management (AoM)</w:t>
      </w:r>
      <w:r w:rsidRPr="00C36699">
        <w:rPr>
          <w:rFonts w:asciiTheme="majorHAnsi" w:hAnsiTheme="majorHAnsi"/>
          <w:sz w:val="20"/>
          <w:szCs w:val="20"/>
          <w:lang w:val="en-US"/>
        </w:rPr>
        <w:t xml:space="preserve"> 2015. Vancouver (Canada), August 7-11, 2015. </w:t>
      </w:r>
    </w:p>
    <w:p w14:paraId="1573087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Koprax, Irina/Güttel, Wolfgang H. (2015): Issue selling as Dynamic Managerial Capability: The Role of Managers in Changing Routines.</w:t>
      </w:r>
      <w:r w:rsidRPr="00C36699">
        <w:rPr>
          <w:rFonts w:asciiTheme="majorHAnsi" w:hAnsiTheme="majorHAnsi"/>
          <w:b/>
          <w:i/>
          <w:sz w:val="20"/>
          <w:szCs w:val="20"/>
          <w:lang w:val="en-US"/>
        </w:rPr>
        <w:t xml:space="preserve"> Annual Meeting of the Academy of Management (AoM)</w:t>
      </w:r>
      <w:r w:rsidRPr="00C36699">
        <w:rPr>
          <w:rFonts w:asciiTheme="majorHAnsi" w:hAnsiTheme="majorHAnsi"/>
          <w:sz w:val="20"/>
          <w:szCs w:val="20"/>
          <w:lang w:val="en-US"/>
        </w:rPr>
        <w:t xml:space="preserve"> 2015. Vancouver (Canada), August 7-11, 2015. </w:t>
      </w:r>
    </w:p>
    <w:p w14:paraId="7918C66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Christian/Güttel, Wolfgang h. (2015): Fly on the Wings of R&amp;D: Path Dependence, Creation, &amp; Separation.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2015. Vancouver (Canada), August 7-11, 2015. </w:t>
      </w:r>
    </w:p>
    <w:p w14:paraId="46810D7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Keller, Arne/Güttel, Wolfgang H./Konlechner, Stefan W./Reischauer, G. (2015): How to become a different kind of company: Dynamic capabilities or path breaking change?</w:t>
      </w:r>
      <w:r w:rsidRPr="00C36699">
        <w:rPr>
          <w:rFonts w:asciiTheme="majorHAnsi" w:hAnsiTheme="majorHAnsi"/>
          <w:b/>
          <w:i/>
          <w:sz w:val="20"/>
          <w:szCs w:val="20"/>
          <w:lang w:val="en-US"/>
        </w:rPr>
        <w:t xml:space="preserve"> 31st EGOS (European Group of Organization Studies) Colloquium</w:t>
      </w:r>
      <w:r w:rsidRPr="00C36699">
        <w:rPr>
          <w:rFonts w:asciiTheme="majorHAnsi" w:hAnsiTheme="majorHAnsi"/>
          <w:sz w:val="20"/>
          <w:szCs w:val="20"/>
          <w:lang w:val="en-US"/>
        </w:rPr>
        <w:t>, Athens (Greece), July 2-4, 2015.</w:t>
      </w:r>
    </w:p>
    <w:p w14:paraId="5FEEDF0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(2015): Dealing with Disruptive Change: Decision-making Heuristics &amp; Dynamic (Managerial) Capabilities. </w:t>
      </w:r>
      <w:r w:rsidRPr="00C36699">
        <w:rPr>
          <w:rFonts w:asciiTheme="majorHAnsi" w:hAnsiTheme="majorHAnsi"/>
          <w:b/>
          <w:i/>
          <w:sz w:val="20"/>
          <w:szCs w:val="20"/>
          <w:lang w:val="en-US"/>
        </w:rPr>
        <w:t>31st EGOS (European Group of Organization Studies) Colloquium</w:t>
      </w:r>
      <w:r w:rsidRPr="00C36699">
        <w:rPr>
          <w:rFonts w:asciiTheme="majorHAnsi" w:hAnsiTheme="majorHAnsi"/>
          <w:sz w:val="20"/>
          <w:szCs w:val="20"/>
          <w:lang w:val="en-US"/>
        </w:rPr>
        <w:t>, Athens (Greece), July 2-4, 2015.</w:t>
      </w:r>
    </w:p>
    <w:p w14:paraId="69EFFED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Wilkens, Uta/Spafke, Nicole/Güttel, Wolfgang H. (2015): The influence of managerial cognition and action on dynamic capabilities: Empirical evidence.</w:t>
      </w:r>
      <w:r w:rsidRPr="00C36699">
        <w:rPr>
          <w:rFonts w:asciiTheme="majorHAnsi" w:hAnsiTheme="majorHAnsi"/>
          <w:b/>
          <w:i/>
          <w:sz w:val="20"/>
          <w:szCs w:val="20"/>
          <w:lang w:val="en-US"/>
        </w:rPr>
        <w:t xml:space="preserve"> 31st EGOS (European Group of Organization Studies) Colloquium</w:t>
      </w:r>
      <w:r w:rsidRPr="00C36699">
        <w:rPr>
          <w:rFonts w:asciiTheme="majorHAnsi" w:hAnsiTheme="majorHAnsi"/>
          <w:sz w:val="20"/>
          <w:szCs w:val="20"/>
          <w:lang w:val="en-US"/>
        </w:rPr>
        <w:t>, Athens (Greece), July 2-4, 2015.</w:t>
      </w:r>
    </w:p>
    <w:p w14:paraId="3710676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Koprax, Irina/Güttel, Wolfgang H. (2015): Can dynamic managerial capabilities compensate for lacking dynamic capabilities of organizations?</w:t>
      </w:r>
      <w:r w:rsidRPr="00C36699">
        <w:rPr>
          <w:rFonts w:asciiTheme="majorHAnsi" w:hAnsiTheme="majorHAnsi"/>
          <w:b/>
          <w:i/>
          <w:sz w:val="20"/>
          <w:szCs w:val="20"/>
          <w:lang w:val="en-US"/>
        </w:rPr>
        <w:t xml:space="preserve"> 31st EGOS (European Group of Organization Studies) Colloquium</w:t>
      </w:r>
      <w:r w:rsidRPr="00C36699">
        <w:rPr>
          <w:rFonts w:asciiTheme="majorHAnsi" w:hAnsiTheme="majorHAnsi"/>
          <w:sz w:val="20"/>
          <w:szCs w:val="20"/>
          <w:lang w:val="en-US"/>
        </w:rPr>
        <w:t>, Athens (Greece), July 2-4, 2015.</w:t>
      </w:r>
    </w:p>
    <w:p w14:paraId="0B5AD5F3"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Schweiger, Sylvia/Güttel, Wolfgang H. (2015): Process Organization Studies and System Dynamics: A Perfect Match?</w:t>
      </w:r>
      <w:r w:rsidRPr="00C36699">
        <w:rPr>
          <w:rFonts w:asciiTheme="majorHAnsi" w:hAnsiTheme="majorHAnsi"/>
          <w:b/>
          <w:i/>
          <w:sz w:val="20"/>
          <w:szCs w:val="20"/>
          <w:lang w:val="en-US"/>
        </w:rPr>
        <w:t xml:space="preserve"> 7</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Symposium on Process Organization Studies</w:t>
      </w:r>
      <w:r w:rsidRPr="00C36699">
        <w:rPr>
          <w:rFonts w:asciiTheme="majorHAnsi" w:hAnsiTheme="majorHAnsi"/>
          <w:sz w:val="20"/>
          <w:szCs w:val="20"/>
          <w:lang w:val="en-US"/>
        </w:rPr>
        <w:t>, Kos (Greece), June 24-27, 2015.</w:t>
      </w:r>
    </w:p>
    <w:p w14:paraId="36CE795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Bischof, Nicole/Müller, Barbara/Güttel, Wolfgang H. (2015): David and Goliath: The interplay between small groups and organizational change.  </w:t>
      </w:r>
      <w:r w:rsidRPr="00C36699">
        <w:rPr>
          <w:rFonts w:asciiTheme="majorHAnsi" w:hAnsiTheme="majorHAnsi"/>
          <w:b/>
          <w:i/>
          <w:sz w:val="20"/>
          <w:szCs w:val="20"/>
          <w:lang w:val="en-US"/>
        </w:rPr>
        <w:t>10th Conference for Organizational Learning, Knowledge and Capabilities (OLKC),</w:t>
      </w:r>
      <w:r w:rsidRPr="00C36699">
        <w:rPr>
          <w:rFonts w:asciiTheme="majorHAnsi" w:hAnsiTheme="majorHAnsi"/>
          <w:sz w:val="20"/>
          <w:szCs w:val="20"/>
          <w:lang w:val="en-US"/>
        </w:rPr>
        <w:t xml:space="preserve"> Milano (Italy), April 9-11, 2015.</w:t>
      </w:r>
    </w:p>
    <w:p w14:paraId="2A128D1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Konlechner, Stefan W./Güttel, Wolfgang H./Müller, Barbara/Link, Karin/Koprax, Irina (2015): A Wolf in Sheep's Clothing: Organizational Defense in Interpretive Schema Change.</w:t>
      </w:r>
      <w:r w:rsidRPr="00C36699">
        <w:rPr>
          <w:rFonts w:asciiTheme="majorHAnsi" w:hAnsiTheme="majorHAnsi"/>
          <w:b/>
          <w:i/>
          <w:lang w:val="en-US"/>
        </w:rPr>
        <w:t xml:space="preserve"> </w:t>
      </w:r>
      <w:r w:rsidRPr="00C36699">
        <w:rPr>
          <w:rFonts w:asciiTheme="majorHAnsi" w:hAnsiTheme="majorHAnsi"/>
          <w:b/>
          <w:i/>
          <w:sz w:val="20"/>
          <w:szCs w:val="20"/>
          <w:lang w:val="en-US"/>
        </w:rPr>
        <w:t>VHB Kommission Organisation</w:t>
      </w:r>
      <w:r w:rsidRPr="00C36699">
        <w:rPr>
          <w:rFonts w:asciiTheme="majorHAnsi" w:hAnsiTheme="majorHAnsi"/>
          <w:sz w:val="20"/>
          <w:szCs w:val="20"/>
          <w:lang w:val="en-US"/>
        </w:rPr>
        <w:t>. Zurich (Switzerland), February 12-13, 2015.</w:t>
      </w:r>
    </w:p>
    <w:p w14:paraId="24BBC74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Link, Karin/Müller, Barbara/Güttel, Wolfgang H. (2015): Managing through Paradox: Creating Instead of Simply Responding to Paradox.</w:t>
      </w:r>
      <w:r w:rsidRPr="00C36699">
        <w:rPr>
          <w:rFonts w:asciiTheme="majorHAnsi" w:hAnsiTheme="majorHAnsi"/>
          <w:b/>
          <w:i/>
          <w:sz w:val="20"/>
          <w:szCs w:val="20"/>
          <w:lang w:val="en-US"/>
        </w:rPr>
        <w:t xml:space="preserve"> VHB Kommission Organisation</w:t>
      </w:r>
      <w:r w:rsidRPr="00C36699">
        <w:rPr>
          <w:rFonts w:asciiTheme="majorHAnsi" w:hAnsiTheme="majorHAnsi"/>
          <w:sz w:val="20"/>
          <w:szCs w:val="20"/>
          <w:lang w:val="en-US"/>
        </w:rPr>
        <w:t>. Zurich (Switzerland), February 12-13, 2015.</w:t>
      </w:r>
    </w:p>
    <w:p w14:paraId="52D8EEC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Barbara/Link, Karin/Koprax, Irina (2014): Surgical Intervention for Improving Safety Standards in a Hospital: Elaborating Organizational Defense Mechanisms. </w:t>
      </w:r>
      <w:r w:rsidRPr="00C36699">
        <w:rPr>
          <w:rFonts w:asciiTheme="majorHAnsi" w:hAnsiTheme="majorHAnsi"/>
          <w:b/>
          <w:i/>
          <w:sz w:val="20"/>
          <w:szCs w:val="20"/>
          <w:lang w:val="en-US"/>
        </w:rPr>
        <w:t>VHB Kommission Personal</w:t>
      </w:r>
      <w:r w:rsidRPr="00C36699">
        <w:rPr>
          <w:rFonts w:asciiTheme="majorHAnsi" w:hAnsiTheme="majorHAnsi"/>
          <w:sz w:val="20"/>
          <w:szCs w:val="20"/>
          <w:lang w:val="en-US"/>
        </w:rPr>
        <w:t>. Graz (Austria), September 25-26, 2014.</w:t>
      </w:r>
    </w:p>
    <w:p w14:paraId="674CDEB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H./Konlechner, Stefan W./Müller, Barbara (2014): Dynamic Capabilities &amp; Paradoxes. </w:t>
      </w:r>
      <w:r w:rsidRPr="00C36699">
        <w:rPr>
          <w:rFonts w:asciiTheme="majorHAnsi" w:hAnsiTheme="majorHAnsi"/>
          <w:b/>
          <w:i/>
          <w:sz w:val="20"/>
          <w:szCs w:val="20"/>
          <w:lang w:val="en-US"/>
        </w:rPr>
        <w:t>Dynamic Capabilities-Symposium</w:t>
      </w:r>
      <w:r w:rsidRPr="00C36699">
        <w:rPr>
          <w:rFonts w:asciiTheme="majorHAnsi" w:hAnsiTheme="majorHAnsi"/>
          <w:sz w:val="20"/>
          <w:szCs w:val="20"/>
          <w:lang w:val="en-US"/>
        </w:rPr>
        <w:t>, Vienna (Austria), September 10-12, 2014.</w:t>
      </w:r>
    </w:p>
    <w:p w14:paraId="0B08386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Keller, Arne/Güttel, Wolfgang H. (2014): How to become a different kind of company: Dynamic capabilities or path breaking change? </w:t>
      </w:r>
      <w:r w:rsidRPr="00C36699">
        <w:rPr>
          <w:rFonts w:asciiTheme="majorHAnsi" w:hAnsiTheme="majorHAnsi"/>
          <w:b/>
          <w:i/>
          <w:sz w:val="20"/>
          <w:szCs w:val="20"/>
          <w:lang w:val="en-US"/>
        </w:rPr>
        <w:t>Dynamic Capabilities-Symposium</w:t>
      </w:r>
      <w:r w:rsidRPr="00C36699">
        <w:rPr>
          <w:rFonts w:asciiTheme="majorHAnsi" w:hAnsiTheme="majorHAnsi"/>
          <w:sz w:val="20"/>
          <w:szCs w:val="20"/>
          <w:lang w:val="en-US"/>
        </w:rPr>
        <w:t>, Vienna (Austria), September 10-12, 2014.</w:t>
      </w:r>
    </w:p>
    <w:p w14:paraId="55692DF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Christian/Güttel, Wolfgang H. (2014): Path Creation: Like a Phoenix from the Snow. </w:t>
      </w:r>
      <w:r w:rsidRPr="00C36699">
        <w:rPr>
          <w:rFonts w:asciiTheme="majorHAnsi" w:hAnsiTheme="majorHAnsi"/>
          <w:b/>
          <w:i/>
          <w:sz w:val="20"/>
          <w:szCs w:val="20"/>
          <w:lang w:val="en-US"/>
        </w:rPr>
        <w:t>Dynamic Capabilities-Symposium</w:t>
      </w:r>
      <w:r w:rsidRPr="00C36699">
        <w:rPr>
          <w:rFonts w:asciiTheme="majorHAnsi" w:hAnsiTheme="majorHAnsi"/>
          <w:sz w:val="20"/>
          <w:szCs w:val="20"/>
          <w:lang w:val="en-US"/>
        </w:rPr>
        <w:t>, Vienna (Austria), September 10-12, 2014.</w:t>
      </w:r>
    </w:p>
    <w:p w14:paraId="3F157FC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Keller, Arne/Güttel, Wolfgang H. (2014): How to become a different kind of company: Dynamic capabilities or path breaking change?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2014. Philadelphia (PA; United States), August 1-5, 2014.</w:t>
      </w:r>
    </w:p>
    <w:p w14:paraId="36D3B25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Christian/Güttel, Wolfgang H. (2014): Path Creation: Like a Phoenix from the Snow. </w:t>
      </w:r>
      <w:r w:rsidRPr="00C36699">
        <w:rPr>
          <w:rFonts w:asciiTheme="majorHAnsi" w:hAnsiTheme="majorHAnsi"/>
          <w:b/>
          <w:i/>
          <w:sz w:val="20"/>
          <w:szCs w:val="20"/>
          <w:lang w:val="en-US"/>
        </w:rPr>
        <w:t>30th EGOS (European Group of Organization Studies) Colloquium</w:t>
      </w:r>
      <w:r w:rsidRPr="00C36699">
        <w:rPr>
          <w:rFonts w:asciiTheme="majorHAnsi" w:hAnsiTheme="majorHAnsi"/>
          <w:sz w:val="20"/>
          <w:szCs w:val="20"/>
          <w:lang w:val="en-US"/>
        </w:rPr>
        <w:t>, Rotterdam (The Netherlands), July 3-5, 2014.</w:t>
      </w:r>
    </w:p>
    <w:p w14:paraId="726E4EA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H./Konlechner, Stefan W./Trede, Julia (2013): The Complementary Roles of Context and Structure for Ambidexterity: Empirical Case-study Evidence.</w:t>
      </w:r>
      <w:r w:rsidRPr="00C36699">
        <w:rPr>
          <w:rFonts w:asciiTheme="majorHAnsi" w:hAnsiTheme="majorHAnsi"/>
          <w:b/>
          <w:i/>
          <w:sz w:val="20"/>
          <w:szCs w:val="20"/>
          <w:lang w:val="en-US"/>
        </w:rPr>
        <w:t xml:space="preserve"> 30th EGOS (European Group of Organization Studies) Colloquium</w:t>
      </w:r>
      <w:r w:rsidRPr="00C36699">
        <w:rPr>
          <w:rFonts w:asciiTheme="majorHAnsi" w:hAnsiTheme="majorHAnsi"/>
          <w:sz w:val="20"/>
          <w:szCs w:val="20"/>
          <w:lang w:val="en-US"/>
        </w:rPr>
        <w:t>, Rotterdam (The Netherlands), July 3-5, 2014.</w:t>
      </w:r>
    </w:p>
    <w:p w14:paraId="0CCD728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Barbara/Link, Karin/Koprax, Irina: Surgical Intervention for Improving Safety Standards in a Hospital: Elaborating Organizational Defense Mechanisms. </w:t>
      </w:r>
      <w:r w:rsidRPr="00C36699">
        <w:rPr>
          <w:rFonts w:asciiTheme="majorHAnsi" w:hAnsiTheme="majorHAnsi"/>
          <w:b/>
          <w:i/>
          <w:sz w:val="20"/>
          <w:szCs w:val="20"/>
          <w:lang w:val="en-US"/>
        </w:rPr>
        <w:t>6</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Symposium on Process Organization Studies</w:t>
      </w:r>
      <w:r w:rsidRPr="00C36699">
        <w:rPr>
          <w:rFonts w:asciiTheme="majorHAnsi" w:hAnsiTheme="majorHAnsi"/>
          <w:sz w:val="20"/>
          <w:szCs w:val="20"/>
          <w:lang w:val="en-US"/>
        </w:rPr>
        <w:t>, Rhodos (Greece), June 19-21, 2014.</w:t>
      </w:r>
    </w:p>
    <w:p w14:paraId="40B0897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Koprax, Irina/Garaus, Christian/Güttel, Wolfgang H. (2014): Like a Phoenix from the Snow: Path Dependence, Creation and Separation.</w:t>
      </w:r>
      <w:r w:rsidRPr="00C36699">
        <w:rPr>
          <w:rFonts w:asciiTheme="majorHAnsi" w:hAnsiTheme="majorHAnsi"/>
          <w:b/>
          <w:i/>
          <w:sz w:val="20"/>
          <w:szCs w:val="20"/>
          <w:lang w:val="en-US"/>
        </w:rPr>
        <w:t xml:space="preserve"> 6</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Symposium on Process Organization Studies</w:t>
      </w:r>
      <w:r w:rsidRPr="00C36699">
        <w:rPr>
          <w:rFonts w:asciiTheme="majorHAnsi" w:hAnsiTheme="majorHAnsi"/>
          <w:sz w:val="20"/>
          <w:szCs w:val="20"/>
          <w:lang w:val="en-US"/>
        </w:rPr>
        <w:t>, Rhodos (Greece), June 19-21, 2014.</w:t>
      </w:r>
    </w:p>
    <w:p w14:paraId="4F96E9A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W./Trede, Julia (2013): Coupling Innovation and Productivity via Ambidexterity: Empirical Case-study Evidence. </w:t>
      </w:r>
      <w:r w:rsidRPr="00C36699">
        <w:rPr>
          <w:rFonts w:asciiTheme="majorHAnsi" w:hAnsiTheme="majorHAnsi"/>
          <w:b/>
          <w:i/>
          <w:sz w:val="20"/>
          <w:szCs w:val="20"/>
          <w:lang w:val="en-US"/>
        </w:rPr>
        <w:t>9th Conference for Organizational Learning, Knowledge and Capabilities (OLKC),</w:t>
      </w:r>
      <w:r w:rsidRPr="00C36699">
        <w:rPr>
          <w:rFonts w:asciiTheme="majorHAnsi" w:hAnsiTheme="majorHAnsi"/>
          <w:sz w:val="20"/>
          <w:szCs w:val="20"/>
          <w:lang w:val="en-US"/>
        </w:rPr>
        <w:t xml:space="preserve"> Oslo (Norway), April 23-25, 2014.</w:t>
      </w:r>
    </w:p>
    <w:p w14:paraId="6B8DBD4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Christian/Güttel, Wolfgang H. (2014): Like a Phoenix from the Snow: Path Dependence, Creation and Separation. </w:t>
      </w:r>
      <w:r w:rsidRPr="00C36699">
        <w:rPr>
          <w:rFonts w:asciiTheme="majorHAnsi" w:hAnsiTheme="majorHAnsi"/>
          <w:b/>
          <w:i/>
          <w:sz w:val="20"/>
          <w:szCs w:val="20"/>
          <w:lang w:val="en-US"/>
        </w:rPr>
        <w:t>9th Conference for Organizational Learning, Knowledge and Capabilities (OLKC),</w:t>
      </w:r>
      <w:r w:rsidRPr="00C36699">
        <w:rPr>
          <w:rFonts w:asciiTheme="majorHAnsi" w:hAnsiTheme="majorHAnsi"/>
          <w:sz w:val="20"/>
          <w:szCs w:val="20"/>
          <w:lang w:val="en-US"/>
        </w:rPr>
        <w:t xml:space="preserve"> Oslo (Norway), April 23-25, 2014.</w:t>
      </w:r>
    </w:p>
    <w:p w14:paraId="37A3F77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Christian/Güttel, Wolfgang H. (2014): Path Creation: Like a Phoenix from the Snow. </w:t>
      </w:r>
      <w:r w:rsidRPr="00C36699">
        <w:rPr>
          <w:rFonts w:asciiTheme="majorHAnsi" w:hAnsiTheme="majorHAnsi"/>
          <w:b/>
          <w:i/>
          <w:sz w:val="20"/>
          <w:szCs w:val="20"/>
          <w:lang w:val="en-US"/>
        </w:rPr>
        <w:t>VHB Kommission Organisation</w:t>
      </w:r>
      <w:r w:rsidRPr="00C36699">
        <w:rPr>
          <w:rFonts w:asciiTheme="majorHAnsi" w:hAnsiTheme="majorHAnsi"/>
          <w:sz w:val="20"/>
          <w:szCs w:val="20"/>
          <w:lang w:val="en-US"/>
        </w:rPr>
        <w:t>. Jena (Germany), February 27-28, 2014.</w:t>
      </w:r>
    </w:p>
    <w:p w14:paraId="28591E3E" w14:textId="4A7A1171" w:rsidR="00775733" w:rsidRPr="00C36699" w:rsidRDefault="00C744E6"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Pr>
          <w:rFonts w:asciiTheme="majorHAnsi" w:hAnsiTheme="majorHAnsi"/>
          <w:sz w:val="20"/>
          <w:szCs w:val="20"/>
          <w:lang w:val="en-US"/>
        </w:rPr>
        <w:t xml:space="preserve">Koprax, Irina/Garaus, Christian/Güttel, Wolfgang H. (2014): </w:t>
      </w:r>
      <w:r w:rsidR="00775733" w:rsidRPr="00C36699">
        <w:rPr>
          <w:rFonts w:asciiTheme="majorHAnsi" w:hAnsiTheme="majorHAnsi"/>
          <w:sz w:val="20"/>
          <w:szCs w:val="20"/>
          <w:lang w:val="en-US"/>
        </w:rPr>
        <w:t xml:space="preserve">Fly on the Wings of R&amp;D: Tensions between Path Creation and Path Maintenance </w:t>
      </w:r>
      <w:r w:rsidR="00775733" w:rsidRPr="00C36699">
        <w:rPr>
          <w:rFonts w:asciiTheme="majorHAnsi" w:hAnsiTheme="majorHAnsi"/>
          <w:b/>
          <w:i/>
          <w:sz w:val="20"/>
          <w:szCs w:val="20"/>
          <w:lang w:val="en-US"/>
        </w:rPr>
        <w:t>3rd International Conference on Path Dependence</w:t>
      </w:r>
      <w:r w:rsidR="00775733" w:rsidRPr="00C36699">
        <w:rPr>
          <w:rFonts w:asciiTheme="majorHAnsi" w:hAnsiTheme="majorHAnsi"/>
          <w:sz w:val="20"/>
          <w:szCs w:val="20"/>
          <w:lang w:val="en-US"/>
        </w:rPr>
        <w:t>. Berlin (Germany), February 17-18, 2014.</w:t>
      </w:r>
    </w:p>
    <w:p w14:paraId="7DEA091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W./Trede, Julia (2013): The Complementary Roles of Context and Structure for Ambidexterity: Empirical Case-study Evidence. </w:t>
      </w:r>
      <w:r w:rsidRPr="00C36699">
        <w:rPr>
          <w:rFonts w:asciiTheme="majorHAnsi" w:hAnsiTheme="majorHAnsi"/>
          <w:b/>
          <w:i/>
          <w:sz w:val="20"/>
          <w:szCs w:val="20"/>
          <w:lang w:val="en-US"/>
        </w:rPr>
        <w:t>8th SKM Symposium jointly with 10th International Conference on Competence-based Management</w:t>
      </w:r>
      <w:r w:rsidRPr="00C36699">
        <w:rPr>
          <w:rFonts w:asciiTheme="majorHAnsi" w:hAnsiTheme="majorHAnsi"/>
          <w:sz w:val="20"/>
          <w:szCs w:val="20"/>
          <w:lang w:val="en-US"/>
        </w:rPr>
        <w:t>, Magdeburg (Germany), September 18-21, 2013.</w:t>
      </w:r>
    </w:p>
    <w:p w14:paraId="166B85A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Christian/Güttel, Wolfgang H. (2013): Fly on the Wings of R&amp;D: A Dynamic Perspective on Organizational Ambidexterity. </w:t>
      </w:r>
      <w:r w:rsidRPr="00C36699">
        <w:rPr>
          <w:rFonts w:asciiTheme="majorHAnsi" w:hAnsiTheme="majorHAnsi"/>
          <w:b/>
          <w:i/>
          <w:sz w:val="20"/>
          <w:szCs w:val="20"/>
          <w:lang w:val="en-US"/>
        </w:rPr>
        <w:t>29th EGOS (European Group of Organization Studies) Colloquium</w:t>
      </w:r>
      <w:r w:rsidRPr="00C36699">
        <w:rPr>
          <w:rFonts w:asciiTheme="majorHAnsi" w:hAnsiTheme="majorHAnsi"/>
          <w:sz w:val="20"/>
          <w:szCs w:val="20"/>
          <w:lang w:val="en-US"/>
        </w:rPr>
        <w:t>, Montreal (Canada), July 4-6, 2013.</w:t>
      </w:r>
    </w:p>
    <w:p w14:paraId="35F350D4"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Link, Karin/Güttel, Wolfgang H. (2013): Managing Learning Paradoxes: Insights from the Trade-off between Arts &amp; Commerce. </w:t>
      </w:r>
      <w:r w:rsidRPr="00C36699">
        <w:rPr>
          <w:rFonts w:asciiTheme="majorHAnsi" w:hAnsiTheme="majorHAnsi"/>
          <w:b/>
          <w:i/>
          <w:sz w:val="20"/>
          <w:szCs w:val="20"/>
          <w:lang w:val="en-US"/>
        </w:rPr>
        <w:t>29th EGOS (European Group of Organization Studies) Colloquium</w:t>
      </w:r>
      <w:r w:rsidRPr="00C36699">
        <w:rPr>
          <w:rFonts w:asciiTheme="majorHAnsi" w:hAnsiTheme="majorHAnsi"/>
          <w:sz w:val="20"/>
          <w:szCs w:val="20"/>
          <w:lang w:val="en-US"/>
        </w:rPr>
        <w:t>, Montreal (Canada), July 4-6, 2013.</w:t>
      </w:r>
    </w:p>
    <w:p w14:paraId="5270A3D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Wilhelm, Stefan/Güldenberg, Stefan/Güttel, Wolfgang H. (2013): Are You Utilizing One of Your Most Valuable Knowledge Sources? An International Case Study Approach Concerning Entrepreneurial Firms and their Strategic Customers. </w:t>
      </w:r>
      <w:r w:rsidRPr="00C36699">
        <w:rPr>
          <w:rFonts w:asciiTheme="majorHAnsi" w:hAnsiTheme="majorHAnsi"/>
          <w:b/>
          <w:i/>
          <w:sz w:val="20"/>
          <w:szCs w:val="20"/>
          <w:lang w:val="en-US"/>
        </w:rPr>
        <w:t>13</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EURAM European Academy of Management Conference</w:t>
      </w:r>
      <w:r w:rsidRPr="00C36699">
        <w:rPr>
          <w:rFonts w:asciiTheme="majorHAnsi" w:hAnsiTheme="majorHAnsi"/>
          <w:sz w:val="20"/>
          <w:szCs w:val="20"/>
          <w:lang w:val="en-US"/>
        </w:rPr>
        <w:t>, Istanbul (Turkey), June 26-29, 2013.</w:t>
      </w:r>
    </w:p>
    <w:p w14:paraId="464A4C3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Koprax, Irina/Garaus, Christian/Güttel, Wolfgang H. (2013): Fly on the Wings of R&amp;D: A Dynamic Perspective on Organizational Ambidexterity</w:t>
      </w:r>
      <w:r w:rsidRPr="00C36699">
        <w:rPr>
          <w:rFonts w:asciiTheme="majorHAnsi" w:hAnsiTheme="majorHAnsi"/>
          <w:lang w:val="en-US"/>
        </w:rPr>
        <w:t xml:space="preserve"> </w:t>
      </w:r>
      <w:r w:rsidRPr="00C36699">
        <w:rPr>
          <w:rFonts w:asciiTheme="majorHAnsi" w:hAnsiTheme="majorHAnsi"/>
          <w:b/>
          <w:i/>
          <w:sz w:val="20"/>
          <w:szCs w:val="20"/>
          <w:lang w:val="en-US"/>
        </w:rPr>
        <w:t>5</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Symposium on Process Organization Studies</w:t>
      </w:r>
      <w:r w:rsidRPr="00C36699">
        <w:rPr>
          <w:rFonts w:asciiTheme="majorHAnsi" w:hAnsiTheme="majorHAnsi"/>
          <w:sz w:val="20"/>
          <w:szCs w:val="20"/>
          <w:lang w:val="en-US"/>
        </w:rPr>
        <w:t>, Chania (Greece), June 20-22, 2013.</w:t>
      </w:r>
    </w:p>
    <w:p w14:paraId="2B5BB7E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 W./Güttel, Wolfgang H. (2013): Projecting as a Means for Organizational Learning in Research-intensive Organizations: A Dynamic Capability Perspective. </w:t>
      </w:r>
      <w:r w:rsidRPr="00C36699">
        <w:rPr>
          <w:rFonts w:asciiTheme="majorHAnsi" w:hAnsiTheme="majorHAnsi"/>
          <w:b/>
          <w:i/>
          <w:sz w:val="20"/>
          <w:szCs w:val="20"/>
          <w:lang w:val="en-US"/>
        </w:rPr>
        <w:t>8th Conference for Organizational Learning, Knowledge and Capabilities (OLKC),</w:t>
      </w:r>
      <w:r w:rsidRPr="00C36699">
        <w:rPr>
          <w:rFonts w:asciiTheme="majorHAnsi" w:hAnsiTheme="majorHAnsi"/>
          <w:sz w:val="20"/>
          <w:szCs w:val="20"/>
          <w:lang w:val="en-US"/>
        </w:rPr>
        <w:t xml:space="preserve"> Washington (D.C.; USA), April 25-27, 2013. </w:t>
      </w:r>
    </w:p>
    <w:p w14:paraId="78AAB01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Link, Karin/Güttel, Wolfgang H. (2013): Project-oriented job design as a means for managing paradox: Insights from a small organization in the arts milieu. </w:t>
      </w:r>
      <w:r w:rsidRPr="00C36699">
        <w:rPr>
          <w:rFonts w:asciiTheme="majorHAnsi" w:hAnsiTheme="majorHAnsi"/>
          <w:b/>
          <w:i/>
          <w:sz w:val="20"/>
          <w:szCs w:val="20"/>
          <w:lang w:val="en-US"/>
        </w:rPr>
        <w:t>Workshop on Paradoxes and Tensions in HRM: Exploring the Field and Moving Ahead</w:t>
      </w:r>
      <w:r w:rsidRPr="00C36699">
        <w:rPr>
          <w:rFonts w:asciiTheme="majorHAnsi" w:hAnsiTheme="majorHAnsi"/>
          <w:sz w:val="20"/>
          <w:szCs w:val="20"/>
          <w:lang w:val="en-US"/>
        </w:rPr>
        <w:t>. Innsbruck (Austria), February 14-15, 2013.</w:t>
      </w:r>
    </w:p>
    <w:p w14:paraId="4731814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Irina/Garaus, Christian/Link, Karin/Güttel, Wolfgang H./Konlechner, Stefan W./Lackner, Hubert/Müller, Barbara (2013): Managing the Exploration-Exploitation Paradox: The role of HRM-practices for organizational ambidexterity. </w:t>
      </w:r>
      <w:r w:rsidRPr="00C36699">
        <w:rPr>
          <w:rFonts w:asciiTheme="majorHAnsi" w:hAnsiTheme="majorHAnsi"/>
          <w:b/>
          <w:i/>
          <w:sz w:val="20"/>
          <w:szCs w:val="20"/>
          <w:lang w:val="en-US"/>
        </w:rPr>
        <w:t>Workshop on Paradoxes and Tensions in HRM: Exploring the Field and Moving Ahead</w:t>
      </w:r>
      <w:r w:rsidRPr="00C36699">
        <w:rPr>
          <w:rFonts w:asciiTheme="majorHAnsi" w:hAnsiTheme="majorHAnsi"/>
          <w:sz w:val="20"/>
          <w:szCs w:val="20"/>
          <w:lang w:val="en-US"/>
        </w:rPr>
        <w:t>. Innsbruck (Austria), February 14-15, 2013.</w:t>
      </w:r>
    </w:p>
    <w:p w14:paraId="51383E8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(2013): The Role of Projecting as a Dynamic Capability in Research-intensive Organizations. </w:t>
      </w:r>
      <w:r w:rsidRPr="00C36699">
        <w:rPr>
          <w:rFonts w:asciiTheme="majorHAnsi" w:hAnsiTheme="majorHAnsi"/>
          <w:b/>
          <w:i/>
          <w:sz w:val="20"/>
          <w:szCs w:val="20"/>
          <w:lang w:val="en-US"/>
        </w:rPr>
        <w:t>Strategic Management Society (SMS) Special Conference</w:t>
      </w:r>
      <w:r w:rsidRPr="00C36699">
        <w:rPr>
          <w:rFonts w:asciiTheme="majorHAnsi" w:hAnsiTheme="majorHAnsi"/>
          <w:sz w:val="20"/>
          <w:szCs w:val="20"/>
          <w:lang w:val="en-US"/>
        </w:rPr>
        <w:t>, Lausanne/Geneva (Switzerland), March 20-23, 2013.</w:t>
      </w:r>
    </w:p>
    <w:p w14:paraId="75C2B4E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 (2012): Dynamic capabilities, Decision-Making Patterns, and Organizational Change. </w:t>
      </w:r>
      <w:r w:rsidRPr="00C36699">
        <w:rPr>
          <w:rFonts w:asciiTheme="majorHAnsi" w:hAnsiTheme="majorHAnsi"/>
          <w:b/>
          <w:i/>
          <w:sz w:val="20"/>
          <w:szCs w:val="20"/>
          <w:lang w:val="en-US"/>
        </w:rPr>
        <w:t>Strategic Management Society (SMS) 32nd Annual International Conference</w:t>
      </w:r>
      <w:r w:rsidRPr="00C36699">
        <w:rPr>
          <w:rFonts w:asciiTheme="majorHAnsi" w:hAnsiTheme="majorHAnsi"/>
          <w:sz w:val="20"/>
          <w:szCs w:val="20"/>
          <w:lang w:val="en-US"/>
        </w:rPr>
        <w:t>, Prague (Czech Republic), October 7-9, 2012.</w:t>
      </w:r>
    </w:p>
    <w:p w14:paraId="49A3CEA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Konlechner, Stefan W./Güttel, Wolfgang H. (2012): Strategien der Kompetenzaktualisierung in ambidextren Organisationen. </w:t>
      </w:r>
      <w:r w:rsidRPr="00C36699">
        <w:rPr>
          <w:rFonts w:asciiTheme="majorHAnsi" w:hAnsiTheme="majorHAnsi"/>
          <w:b/>
          <w:i/>
          <w:sz w:val="20"/>
          <w:szCs w:val="20"/>
          <w:lang w:val="en-US"/>
        </w:rPr>
        <w:t>VHB Kommission Personal</w:t>
      </w:r>
      <w:r w:rsidRPr="00C36699">
        <w:rPr>
          <w:rFonts w:asciiTheme="majorHAnsi" w:hAnsiTheme="majorHAnsi"/>
          <w:sz w:val="20"/>
          <w:szCs w:val="20"/>
          <w:lang w:val="en-US"/>
        </w:rPr>
        <w:t>. Hamburg (Germany), September 27-28, 2012.</w:t>
      </w:r>
    </w:p>
    <w:p w14:paraId="2C3C8FF3"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(2012): Projecting as a Dynamic Capability in Contextually Ambidextrous Organizations.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2012. Boston (MA; United States), August 3-7, 2012.</w:t>
      </w:r>
    </w:p>
    <w:p w14:paraId="2A6B339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Koprax, Irina/Mayrhofer, Eva-Maria/Konlechner, Stefan W./Güttel, Wolfgang H. (2012): Managing complexity in knowledge-intensive organizations. A dynamic perspective on balancing exploration &amp; exploitation </w:t>
      </w:r>
      <w:r w:rsidRPr="00C36699">
        <w:rPr>
          <w:rFonts w:asciiTheme="majorHAnsi" w:hAnsiTheme="majorHAnsi"/>
          <w:b/>
          <w:i/>
          <w:sz w:val="20"/>
          <w:szCs w:val="20"/>
          <w:lang w:val="en-US"/>
        </w:rPr>
        <w:t>28th EGOS (European Group of Organization Studies) Colloquium</w:t>
      </w:r>
      <w:r w:rsidRPr="00C36699">
        <w:rPr>
          <w:rFonts w:asciiTheme="majorHAnsi" w:hAnsiTheme="majorHAnsi"/>
          <w:sz w:val="20"/>
          <w:szCs w:val="20"/>
          <w:lang w:val="en-US"/>
        </w:rPr>
        <w:t>, Helsinki (Finland), July 5-7, 2012.</w:t>
      </w:r>
    </w:p>
    <w:p w14:paraId="6DA731A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H./Hansen, Nina K. (2012): The Different Speed of Adaptation: </w:t>
      </w:r>
      <w:r w:rsidRPr="00C36699">
        <w:rPr>
          <w:rFonts w:asciiTheme="majorHAnsi" w:hAnsiTheme="majorHAnsi"/>
          <w:sz w:val="20"/>
          <w:szCs w:val="20"/>
          <w:lang w:val="en-US"/>
        </w:rPr>
        <w:br/>
        <w:t xml:space="preserve">Dynamic Capabilities, Learning Architectures and HRM Systems. </w:t>
      </w:r>
      <w:r w:rsidRPr="00C36699">
        <w:rPr>
          <w:rFonts w:asciiTheme="majorHAnsi" w:hAnsiTheme="majorHAnsi"/>
          <w:b/>
          <w:i/>
          <w:sz w:val="20"/>
          <w:szCs w:val="20"/>
          <w:lang w:val="en-US"/>
        </w:rPr>
        <w:t>28th EGOS (European Group of Organization Studies) Colloquium</w:t>
      </w:r>
      <w:r w:rsidRPr="00C36699">
        <w:rPr>
          <w:rFonts w:asciiTheme="majorHAnsi" w:hAnsiTheme="majorHAnsi"/>
          <w:sz w:val="20"/>
          <w:szCs w:val="20"/>
          <w:lang w:val="en-US"/>
        </w:rPr>
        <w:t>, Helsinki (Finland), July 5-7, 2012.</w:t>
      </w:r>
    </w:p>
    <w:p w14:paraId="4228889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Garaus, Christian/Müller, Barbara/Güttel, Wolfgang H./Konlechner, Stefan/Lackner, Hubert (2012): Balancing Exploratory and Exploitative Projects: The Decisive Role of Project Designs for Organizational Learning. </w:t>
      </w:r>
      <w:r w:rsidRPr="00C36699">
        <w:rPr>
          <w:rFonts w:asciiTheme="majorHAnsi" w:hAnsiTheme="majorHAnsi"/>
          <w:b/>
          <w:i/>
          <w:sz w:val="20"/>
          <w:szCs w:val="20"/>
          <w:lang w:val="en-US"/>
        </w:rPr>
        <w:t>28th EGOS (European Group of Organization Studies) Colloquium</w:t>
      </w:r>
      <w:r w:rsidRPr="00C36699">
        <w:rPr>
          <w:rFonts w:asciiTheme="majorHAnsi" w:hAnsiTheme="majorHAnsi"/>
          <w:sz w:val="20"/>
          <w:szCs w:val="20"/>
          <w:lang w:val="en-US"/>
        </w:rPr>
        <w:t>. Helsinki (Finland), July 5-7, 2012.</w:t>
      </w:r>
    </w:p>
    <w:p w14:paraId="280C05C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Mayrhofer, Eva-Maria/Koprax, Irina/Güttel, Wolfgang H. (2012): Managing Causal Ambiguity and Complexity at the Top Management’s Role in Evolving Ambidextrous Learning Architectures. </w:t>
      </w:r>
      <w:r w:rsidRPr="00C36699">
        <w:rPr>
          <w:rFonts w:asciiTheme="majorHAnsi" w:hAnsiTheme="majorHAnsi"/>
          <w:b/>
          <w:i/>
          <w:sz w:val="20"/>
          <w:szCs w:val="20"/>
          <w:lang w:val="en-US"/>
        </w:rPr>
        <w:t>3</w:t>
      </w:r>
      <w:r w:rsidRPr="00C36699">
        <w:rPr>
          <w:rFonts w:asciiTheme="majorHAnsi" w:hAnsiTheme="majorHAnsi"/>
          <w:b/>
          <w:i/>
          <w:sz w:val="20"/>
          <w:szCs w:val="20"/>
          <w:vertAlign w:val="superscript"/>
          <w:lang w:val="en-US"/>
        </w:rPr>
        <w:t>rd</w:t>
      </w:r>
      <w:r w:rsidRPr="00C36699">
        <w:rPr>
          <w:rFonts w:asciiTheme="majorHAnsi" w:hAnsiTheme="majorHAnsi"/>
          <w:b/>
          <w:i/>
          <w:sz w:val="20"/>
          <w:szCs w:val="20"/>
          <w:lang w:val="en-US"/>
        </w:rPr>
        <w:t xml:space="preserve"> Workshop on Top Management Teams &amp; Business Strategy</w:t>
      </w:r>
      <w:r w:rsidRPr="00C36699">
        <w:rPr>
          <w:rFonts w:asciiTheme="majorHAnsi" w:hAnsiTheme="majorHAnsi"/>
          <w:sz w:val="20"/>
          <w:szCs w:val="20"/>
          <w:lang w:val="en-US"/>
        </w:rPr>
        <w:t>. Milano (Italy), June 25-26, 2012.</w:t>
      </w:r>
    </w:p>
    <w:p w14:paraId="7047959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Mayrhofer, Eva-Maria/Koprax, Irina/Güttel, Wolfgang H. (2012): Managing Causal Ambiguity and Complexity at the Top Management’s Role in Evolving Ambidextrous Learning Architectures. 3</w:t>
      </w:r>
      <w:r w:rsidRPr="00C36699">
        <w:rPr>
          <w:rFonts w:asciiTheme="majorHAnsi" w:hAnsiTheme="majorHAnsi"/>
          <w:sz w:val="20"/>
          <w:szCs w:val="20"/>
          <w:vertAlign w:val="superscript"/>
          <w:lang w:val="en-US"/>
        </w:rPr>
        <w:t>rd</w:t>
      </w:r>
      <w:r w:rsidRPr="00C36699">
        <w:rPr>
          <w:rFonts w:asciiTheme="majorHAnsi" w:hAnsiTheme="majorHAnsi"/>
          <w:sz w:val="20"/>
          <w:szCs w:val="20"/>
          <w:lang w:val="en-US"/>
        </w:rPr>
        <w:t xml:space="preserve"> Workshop on Top Management Teams &amp; Business Strategy. </w:t>
      </w:r>
      <w:r w:rsidRPr="00C36699">
        <w:rPr>
          <w:rFonts w:asciiTheme="majorHAnsi" w:hAnsiTheme="majorHAnsi"/>
          <w:b/>
          <w:i/>
          <w:sz w:val="20"/>
          <w:szCs w:val="20"/>
          <w:lang w:val="en-US"/>
        </w:rPr>
        <w:t>IFSAM Conference</w:t>
      </w:r>
      <w:r w:rsidRPr="00C36699">
        <w:rPr>
          <w:rFonts w:asciiTheme="majorHAnsi" w:hAnsiTheme="majorHAnsi"/>
          <w:sz w:val="20"/>
          <w:szCs w:val="20"/>
          <w:lang w:val="en-US"/>
        </w:rPr>
        <w:t>. Limerick (Ireland), June 26-29, 2012.</w:t>
      </w:r>
    </w:p>
    <w:p w14:paraId="05428EF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Garaus, Christian/Müller, Barbara/Güttel, Wolfgang H./Konlechner, Stefan W./Lackner Hubert (2012): Enhancing Absorptive Capacity through Project Designs: An Empirical Case Study in a Research-intensive Ambidextrous Organization. </w:t>
      </w:r>
      <w:r w:rsidRPr="00C36699">
        <w:rPr>
          <w:rFonts w:asciiTheme="majorHAnsi" w:hAnsiTheme="majorHAnsi"/>
          <w:b/>
          <w:i/>
          <w:sz w:val="20"/>
          <w:szCs w:val="20"/>
          <w:lang w:val="en-US"/>
        </w:rPr>
        <w:t>7th Conference for Organizational Learning, Knowledge and Capabilities (OLKC),</w:t>
      </w:r>
      <w:r w:rsidRPr="00C36699">
        <w:rPr>
          <w:rFonts w:asciiTheme="majorHAnsi" w:hAnsiTheme="majorHAnsi"/>
          <w:sz w:val="20"/>
          <w:szCs w:val="20"/>
          <w:lang w:val="en-US"/>
        </w:rPr>
        <w:t xml:space="preserve"> Valencia (Spain), April 25-27, 2012.</w:t>
      </w:r>
    </w:p>
    <w:p w14:paraId="6573236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H./Trede, Julia K. (2012): Formal Rules as a Backbone of Evolution: A Dynamic Model of Organizational Memory. </w:t>
      </w:r>
      <w:r w:rsidRPr="00C36699">
        <w:rPr>
          <w:rFonts w:asciiTheme="majorHAnsi" w:hAnsiTheme="majorHAnsi"/>
          <w:b/>
          <w:i/>
          <w:sz w:val="20"/>
          <w:szCs w:val="20"/>
          <w:lang w:val="en-US"/>
        </w:rPr>
        <w:t>7th Conference for Organizational Learning, Knowledge and Capabilities (OLKC),</w:t>
      </w:r>
      <w:r w:rsidRPr="00C36699">
        <w:rPr>
          <w:rFonts w:asciiTheme="majorHAnsi" w:hAnsiTheme="majorHAnsi"/>
          <w:sz w:val="20"/>
          <w:szCs w:val="20"/>
          <w:lang w:val="en-US"/>
        </w:rPr>
        <w:t xml:space="preserve"> Valencia (Spain), April 25-27, 2012.</w:t>
      </w:r>
    </w:p>
    <w:p w14:paraId="0D21C41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H./Hansen, Nina K. (2012): The Different Speed of Adaptation: </w:t>
      </w:r>
      <w:r w:rsidRPr="00C36699">
        <w:rPr>
          <w:rFonts w:asciiTheme="majorHAnsi" w:hAnsiTheme="majorHAnsi"/>
          <w:sz w:val="20"/>
          <w:szCs w:val="20"/>
          <w:lang w:val="en-US"/>
        </w:rPr>
        <w:br/>
        <w:t xml:space="preserve">Dynamic Capabilities, Learning Architectures and HRM Systems. </w:t>
      </w:r>
      <w:r w:rsidRPr="00C36699">
        <w:rPr>
          <w:rFonts w:asciiTheme="majorHAnsi" w:hAnsiTheme="majorHAnsi"/>
          <w:b/>
          <w:i/>
          <w:sz w:val="20"/>
          <w:szCs w:val="20"/>
          <w:lang w:val="en-US"/>
        </w:rPr>
        <w:t>7th Conference for Organizational Learning, Knowledge and Capabilities (OLKC),</w:t>
      </w:r>
      <w:r w:rsidRPr="00C36699">
        <w:rPr>
          <w:rFonts w:asciiTheme="majorHAnsi" w:hAnsiTheme="majorHAnsi"/>
          <w:sz w:val="20"/>
          <w:szCs w:val="20"/>
          <w:lang w:val="en-US"/>
        </w:rPr>
        <w:t xml:space="preserve"> Valencia (Spain), April 25-27, 2012.</w:t>
      </w:r>
    </w:p>
    <w:p w14:paraId="636C7D7F" w14:textId="7A6A2AEA"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H./Lackner, Hubert/Garaus, Christian/Konlechner, Stefan/Müller, Barbara (2012): </w:t>
      </w:r>
      <w:r w:rsidR="00887A8F">
        <w:rPr>
          <w:rFonts w:asciiTheme="majorHAnsi" w:hAnsiTheme="majorHAnsi"/>
          <w:sz w:val="20"/>
          <w:szCs w:val="20"/>
          <w:lang w:val="en-US"/>
        </w:rPr>
        <w:t>Dynamic Model of Ambidexterity: The Changing Interplay between Exploration and Exploitation</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7th Conference for Organizational Learning, Knowledge and Capabilities (OLKC),</w:t>
      </w:r>
      <w:r w:rsidRPr="00C36699">
        <w:rPr>
          <w:rFonts w:asciiTheme="majorHAnsi" w:hAnsiTheme="majorHAnsi"/>
          <w:sz w:val="20"/>
          <w:szCs w:val="20"/>
          <w:lang w:val="en-US"/>
        </w:rPr>
        <w:t xml:space="preserve"> Valencia (Spain), April 25-27, 2012.</w:t>
      </w:r>
    </w:p>
    <w:p w14:paraId="5417547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S./Müller, Barbara (2012): Dynamic Capabilities: Decision-Making Patterns and Change Architectures. </w:t>
      </w:r>
      <w:r w:rsidRPr="00C36699">
        <w:rPr>
          <w:rFonts w:asciiTheme="majorHAnsi" w:hAnsiTheme="majorHAnsi"/>
          <w:b/>
          <w:i/>
          <w:sz w:val="20"/>
          <w:szCs w:val="20"/>
          <w:lang w:val="en-US"/>
        </w:rPr>
        <w:t>Competence-based Strategic Management Workshop</w:t>
      </w:r>
      <w:r w:rsidRPr="00C36699">
        <w:rPr>
          <w:rFonts w:asciiTheme="majorHAnsi" w:hAnsiTheme="majorHAnsi"/>
          <w:sz w:val="20"/>
          <w:szCs w:val="20"/>
          <w:lang w:val="en-US"/>
        </w:rPr>
        <w:t>, Duisburg (Germany), March 2012.</w:t>
      </w:r>
    </w:p>
    <w:p w14:paraId="1E113A1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Mayrhofer, Eva-Maria/Koprax, Irina/Güttel, Wolfgang H. (2012): Top-Management: How to manage tensions. </w:t>
      </w:r>
      <w:r w:rsidRPr="00C36699">
        <w:rPr>
          <w:rFonts w:asciiTheme="majorHAnsi" w:hAnsiTheme="majorHAnsi"/>
          <w:b/>
          <w:i/>
          <w:sz w:val="20"/>
          <w:szCs w:val="20"/>
          <w:lang w:val="en-US"/>
        </w:rPr>
        <w:t>Management International Conference (MIC) 2012</w:t>
      </w:r>
      <w:r w:rsidRPr="00C36699">
        <w:rPr>
          <w:rFonts w:asciiTheme="majorHAnsi" w:hAnsiTheme="majorHAnsi"/>
          <w:sz w:val="20"/>
          <w:szCs w:val="20"/>
          <w:lang w:val="en-US"/>
        </w:rPr>
        <w:t>, Portoroz (Slovenia), November 2011.</w:t>
      </w:r>
    </w:p>
    <w:p w14:paraId="15ED854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Lackner, Hubert/Güttel, Wolfgang H./Garaus, Christian/Konlechner, Stefan W./Müller, Barbara (2011): A Micro-foundation of ambidextrous strategies and the role of HRM. </w:t>
      </w:r>
      <w:r w:rsidRPr="00C36699">
        <w:rPr>
          <w:rFonts w:asciiTheme="majorHAnsi" w:hAnsiTheme="majorHAnsi"/>
          <w:b/>
          <w:i/>
          <w:sz w:val="20"/>
          <w:szCs w:val="20"/>
          <w:lang w:val="en-US"/>
        </w:rPr>
        <w:t>International Conference of Global HRM</w:t>
      </w:r>
      <w:r w:rsidRPr="00C36699">
        <w:rPr>
          <w:rFonts w:asciiTheme="majorHAnsi" w:hAnsiTheme="majorHAnsi"/>
          <w:sz w:val="20"/>
          <w:szCs w:val="20"/>
          <w:lang w:val="en-US"/>
        </w:rPr>
        <w:t>, Karmiel (Israel), November 23-25, 2011.</w:t>
      </w:r>
    </w:p>
    <w:p w14:paraId="541ECC3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Barbara/Trede, Julia/Lehrer, Mark (2011): Rules as Crown Jewels in Amidextrous Replicator-Organisations. </w:t>
      </w:r>
      <w:r w:rsidRPr="00C36699">
        <w:rPr>
          <w:rFonts w:asciiTheme="majorHAnsi" w:hAnsiTheme="majorHAnsi"/>
          <w:b/>
          <w:i/>
          <w:sz w:val="20"/>
          <w:szCs w:val="20"/>
          <w:lang w:val="en-US"/>
        </w:rPr>
        <w:t>Strategic Management Society (SMS) 31st Annual International Conference</w:t>
      </w:r>
      <w:r w:rsidRPr="00C36699">
        <w:rPr>
          <w:rFonts w:asciiTheme="majorHAnsi" w:hAnsiTheme="majorHAnsi"/>
          <w:sz w:val="20"/>
          <w:szCs w:val="20"/>
          <w:lang w:val="en-US"/>
        </w:rPr>
        <w:t>, Miami (FL; United States), November 6-9, 2011.</w:t>
      </w:r>
    </w:p>
    <w:p w14:paraId="3C8DF2A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H./Garaus, Christian/Konlechner, Stefan W./Lackner, Hubert/Müller, Barbara (2011): Rebuilding Learning Architectures: A Process Perspective on Ambidexterity. </w:t>
      </w:r>
      <w:r w:rsidRPr="00C36699">
        <w:rPr>
          <w:rFonts w:asciiTheme="majorHAnsi" w:hAnsiTheme="majorHAnsi"/>
          <w:b/>
          <w:i/>
          <w:sz w:val="20"/>
          <w:szCs w:val="20"/>
          <w:lang w:val="en-US"/>
        </w:rPr>
        <w:t>Strategic Management Society (SMS) 31st Annual International Conference</w:t>
      </w:r>
      <w:r w:rsidRPr="00C36699">
        <w:rPr>
          <w:rFonts w:asciiTheme="majorHAnsi" w:hAnsiTheme="majorHAnsi"/>
          <w:sz w:val="20"/>
          <w:szCs w:val="20"/>
          <w:lang w:val="en-US"/>
        </w:rPr>
        <w:t>, Miami (FL; United States), November 6-9, 2011.</w:t>
      </w:r>
    </w:p>
    <w:p w14:paraId="2CA3279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
          <w:i/>
          <w:sz w:val="20"/>
          <w:szCs w:val="20"/>
          <w:lang w:val="en-US"/>
        </w:rPr>
      </w:pPr>
      <w:r w:rsidRPr="00C36699">
        <w:rPr>
          <w:rFonts w:asciiTheme="majorHAnsi" w:hAnsiTheme="majorHAnsi"/>
          <w:sz w:val="20"/>
          <w:szCs w:val="20"/>
        </w:rPr>
        <w:t xml:space="preserve">Mayrhofer Eva-Maria/Güttel, Wolfgang H./Campbell, David (2011): Parteipolitisches Wettbewerbsverhalten im Spannungsfeld zwischen Exploration und Exploitation. </w:t>
      </w:r>
      <w:r w:rsidRPr="00C36699">
        <w:rPr>
          <w:rFonts w:asciiTheme="majorHAnsi" w:hAnsiTheme="majorHAnsi"/>
          <w:sz w:val="20"/>
          <w:szCs w:val="20"/>
          <w:lang w:val="en-US"/>
        </w:rPr>
        <w:t xml:space="preserve">Thematische Kernkompetenzen und neue Themenbereiche. </w:t>
      </w:r>
      <w:r w:rsidRPr="00C36699">
        <w:rPr>
          <w:rFonts w:asciiTheme="majorHAnsi" w:hAnsiTheme="majorHAnsi"/>
          <w:b/>
          <w:i/>
          <w:sz w:val="20"/>
          <w:szCs w:val="20"/>
          <w:lang w:val="en-US"/>
        </w:rPr>
        <w:t>7th SKM Symposium jointly with 9th International Conference on Competence-based Management</w:t>
      </w:r>
      <w:r w:rsidRPr="00C36699">
        <w:rPr>
          <w:rFonts w:asciiTheme="majorHAnsi" w:hAnsiTheme="majorHAnsi"/>
          <w:sz w:val="20"/>
          <w:szCs w:val="20"/>
          <w:lang w:val="en-US"/>
        </w:rPr>
        <w:t>, Linz (Austria), September 28-30, 2011.</w:t>
      </w:r>
    </w:p>
    <w:p w14:paraId="0A31CE4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 (2011): The Boundaries of Rule-breaking: Dynamic capabilities and Organizational Defense. </w:t>
      </w:r>
      <w:r w:rsidRPr="00C36699">
        <w:rPr>
          <w:rFonts w:asciiTheme="majorHAnsi" w:hAnsiTheme="majorHAnsi"/>
          <w:b/>
          <w:i/>
          <w:sz w:val="20"/>
          <w:szCs w:val="20"/>
          <w:lang w:val="en-US"/>
        </w:rPr>
        <w:t>27th EGOS (European Group of Organization Studies) Colloquium</w:t>
      </w:r>
      <w:r w:rsidRPr="00C36699">
        <w:rPr>
          <w:rFonts w:asciiTheme="majorHAnsi" w:hAnsiTheme="majorHAnsi"/>
          <w:sz w:val="20"/>
          <w:szCs w:val="20"/>
          <w:lang w:val="en-US"/>
        </w:rPr>
        <w:t>, Gothenburg (Sweden), July 7-9, 2011.</w:t>
      </w:r>
    </w:p>
    <w:p w14:paraId="33C3432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Barbara/Trede, Julia K./Lehrer Mark (2011): Replicating Routines: Artifacts in their Role as Routine-Re-Creators. </w:t>
      </w:r>
      <w:r w:rsidRPr="00C36699">
        <w:rPr>
          <w:rFonts w:asciiTheme="majorHAnsi" w:hAnsiTheme="majorHAnsi"/>
          <w:b/>
          <w:i/>
          <w:sz w:val="20"/>
          <w:szCs w:val="20"/>
          <w:lang w:val="en-US"/>
        </w:rPr>
        <w:t>27th EGOS (European Group of Organization Studies) Colloquium</w:t>
      </w:r>
      <w:r w:rsidRPr="00C36699">
        <w:rPr>
          <w:rFonts w:asciiTheme="majorHAnsi" w:hAnsiTheme="majorHAnsi"/>
          <w:sz w:val="20"/>
          <w:szCs w:val="20"/>
          <w:lang w:val="en-US"/>
        </w:rPr>
        <w:t>, Gothenburg (Sweden), July 7-9, 2011</w:t>
      </w:r>
    </w:p>
    <w:p w14:paraId="64F3DBF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(2011): Ambidextrous Learning Routines: Emergence and Evolution in Knowledge Management Projects. </w:t>
      </w:r>
      <w:r w:rsidRPr="00C36699">
        <w:rPr>
          <w:rFonts w:asciiTheme="majorHAnsi" w:hAnsiTheme="majorHAnsi"/>
          <w:b/>
          <w:i/>
          <w:sz w:val="20"/>
          <w:szCs w:val="20"/>
          <w:lang w:val="en-US"/>
        </w:rPr>
        <w:t>2nd Annual Conference of European Decision Sciences (EDSI)</w:t>
      </w:r>
      <w:r w:rsidRPr="00C36699">
        <w:rPr>
          <w:rFonts w:asciiTheme="majorHAnsi" w:hAnsiTheme="majorHAnsi"/>
          <w:sz w:val="20"/>
          <w:szCs w:val="20"/>
          <w:lang w:val="en-US"/>
        </w:rPr>
        <w:t xml:space="preserve"> 2011 June 24-25, 2011 Wiesbaden (Germany)</w:t>
      </w:r>
    </w:p>
    <w:p w14:paraId="7A4AD11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Lackner, Hubert/Garaus, Christian/Güttel, Wolfgang H./Konlechner, Stefan W./Müller, Barbara/Hansen, Nina K. (2011): Different Ambidextrous Learning Architectures and the Role of HRM Systems. </w:t>
      </w:r>
      <w:r w:rsidRPr="00C36699">
        <w:rPr>
          <w:rFonts w:asciiTheme="majorHAnsi" w:hAnsiTheme="majorHAnsi"/>
          <w:b/>
          <w:i/>
          <w:sz w:val="20"/>
          <w:szCs w:val="20"/>
          <w:lang w:val="en-US"/>
        </w:rPr>
        <w:t>DRUID Society Conference</w:t>
      </w:r>
      <w:r w:rsidRPr="00C36699">
        <w:rPr>
          <w:rFonts w:asciiTheme="majorHAnsi" w:hAnsiTheme="majorHAnsi"/>
          <w:sz w:val="20"/>
          <w:szCs w:val="20"/>
          <w:lang w:val="en-US"/>
        </w:rPr>
        <w:t>. Copenhagen, Denmark, June, 15-17, 2011.</w:t>
      </w:r>
    </w:p>
    <w:p w14:paraId="2345812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Lackner, Hubert/Garaus, Christian/Güttel, Wolfgang H./Hansen, Nina K./Konlechner, Stefan W./Müller, Barbara (2011): Adapting the Fit to Survive: On the Role of HRM Systems in Managing Ambidextrous Organizations. </w:t>
      </w:r>
      <w:r w:rsidRPr="00C36699">
        <w:rPr>
          <w:rFonts w:asciiTheme="majorHAnsi" w:hAnsiTheme="majorHAnsi"/>
          <w:b/>
          <w:i/>
          <w:sz w:val="20"/>
          <w:szCs w:val="20"/>
          <w:lang w:val="en-US"/>
        </w:rPr>
        <w:t>11</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EURAM European Academy of Management Conference</w:t>
      </w:r>
      <w:r w:rsidRPr="00C36699">
        <w:rPr>
          <w:rFonts w:asciiTheme="majorHAnsi" w:hAnsiTheme="majorHAnsi"/>
          <w:sz w:val="20"/>
          <w:szCs w:val="20"/>
          <w:lang w:val="en-US"/>
        </w:rPr>
        <w:t>. Tallinn, Estonia, June, 1-4, 2011.</w:t>
      </w:r>
    </w:p>
    <w:p w14:paraId="3C78AEC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Garaus, Christian/Güttel, Wolfgang H./Konlechner, Stefan W./Lackner, Hubert/Müller, Barbara (2011). </w:t>
      </w:r>
      <w:r w:rsidRPr="00C36699">
        <w:rPr>
          <w:rFonts w:asciiTheme="majorHAnsi" w:hAnsiTheme="majorHAnsi"/>
          <w:sz w:val="20"/>
          <w:szCs w:val="20"/>
          <w:lang w:val="en-US"/>
        </w:rPr>
        <w:t xml:space="preserve">Contextual ambidexterity: Enhancing absorptive capacity through project structures. </w:t>
      </w:r>
      <w:r w:rsidRPr="00C36699">
        <w:rPr>
          <w:rFonts w:asciiTheme="majorHAnsi" w:hAnsiTheme="majorHAnsi"/>
          <w:b/>
          <w:i/>
          <w:sz w:val="20"/>
          <w:szCs w:val="20"/>
          <w:lang w:val="en-US"/>
        </w:rPr>
        <w:t>11</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EURAM European Academy of Management Confernce</w:t>
      </w:r>
      <w:r w:rsidRPr="00C36699">
        <w:rPr>
          <w:rFonts w:asciiTheme="majorHAnsi" w:hAnsiTheme="majorHAnsi"/>
          <w:sz w:val="20"/>
          <w:szCs w:val="20"/>
          <w:lang w:val="en-US"/>
        </w:rPr>
        <w:t>. Tallinn, Estonia, June, 1-4, 2011.</w:t>
      </w:r>
    </w:p>
    <w:p w14:paraId="7CD5DA90" w14:textId="3A7F2C43"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Furtmüller, Gerhard/Garaus, Christian/Güttel, Wolfgang H.</w:t>
      </w:r>
      <w:r w:rsidR="00936738">
        <w:rPr>
          <w:rFonts w:asciiTheme="majorHAnsi" w:hAnsiTheme="majorHAnsi"/>
          <w:sz w:val="20"/>
          <w:szCs w:val="20"/>
          <w:lang w:val="en-US"/>
        </w:rPr>
        <w:t xml:space="preserve"> (2011)</w:t>
      </w:r>
      <w:r w:rsidRPr="00C36699">
        <w:rPr>
          <w:rFonts w:asciiTheme="majorHAnsi" w:hAnsiTheme="majorHAnsi"/>
          <w:sz w:val="20"/>
          <w:szCs w:val="20"/>
          <w:lang w:val="en-US"/>
        </w:rPr>
        <w:t xml:space="preserve">: The Hidden Power of Small Rewards. Paper accepted to the </w:t>
      </w:r>
      <w:r w:rsidRPr="00C36699">
        <w:rPr>
          <w:rFonts w:asciiTheme="majorHAnsi" w:hAnsiTheme="majorHAnsi"/>
          <w:b/>
          <w:i/>
          <w:sz w:val="20"/>
          <w:szCs w:val="20"/>
          <w:lang w:val="en-US"/>
        </w:rPr>
        <w:t>6th Conference for Organizational Learning, Knowledge and Capabilities (OLKC)</w:t>
      </w:r>
      <w:r w:rsidRPr="00C36699">
        <w:rPr>
          <w:rFonts w:asciiTheme="majorHAnsi" w:hAnsiTheme="majorHAnsi"/>
          <w:sz w:val="20"/>
          <w:szCs w:val="20"/>
          <w:lang w:val="en-US"/>
        </w:rPr>
        <w:t xml:space="preserve"> in Hull (England), April 12-14, 2011.</w:t>
      </w:r>
    </w:p>
    <w:p w14:paraId="332EB11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Barbara/Lehrer, Mark/Trede, Julia (2011): Ambidextrous Learning in Replicator Organizations: Artifacts as Linking-pin. </w:t>
      </w:r>
      <w:r w:rsidRPr="00C36699">
        <w:rPr>
          <w:rFonts w:asciiTheme="majorHAnsi" w:hAnsiTheme="majorHAnsi"/>
          <w:b/>
          <w:i/>
          <w:sz w:val="20"/>
          <w:szCs w:val="20"/>
          <w:lang w:val="en-US"/>
        </w:rPr>
        <w:t>VHB Kommission Organisation</w:t>
      </w:r>
      <w:r w:rsidRPr="00C36699">
        <w:rPr>
          <w:rFonts w:asciiTheme="majorHAnsi" w:hAnsiTheme="majorHAnsi"/>
          <w:sz w:val="20"/>
          <w:szCs w:val="20"/>
          <w:lang w:val="en-US"/>
        </w:rPr>
        <w:t>. Berlin, Germany, February 24-25, 2011.</w:t>
      </w:r>
    </w:p>
    <w:p w14:paraId="214C6CB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H./Hansen, Nina Katrin (2010): Strategic HRM &amp; Dynamic Capabilities. Paper presented at the </w:t>
      </w:r>
      <w:r w:rsidRPr="00C36699">
        <w:rPr>
          <w:rFonts w:asciiTheme="majorHAnsi" w:hAnsiTheme="majorHAnsi"/>
          <w:b/>
          <w:i/>
          <w:sz w:val="20"/>
          <w:szCs w:val="20"/>
        </w:rPr>
        <w:t>Herbstworkshop der Wissenschaftlichen Kommission Personalwesen im Verband der Hochschullehrer Betriebswirtschaft (VHB)</w:t>
      </w:r>
      <w:r w:rsidRPr="00C36699">
        <w:rPr>
          <w:rFonts w:asciiTheme="majorHAnsi" w:hAnsiTheme="majorHAnsi"/>
          <w:sz w:val="20"/>
          <w:szCs w:val="20"/>
        </w:rPr>
        <w:t>, Rauischholzhausen (Germany), November 11-12, 2010.</w:t>
      </w:r>
    </w:p>
    <w:p w14:paraId="0BF271A9" w14:textId="6CF4AAB1" w:rsidR="00523E28"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H./Konlechner, Stefan W./Müller, Barbara/Garaus, Christian/Lackner, Hubert (2010): The Role of HRM Systems in Managing Ambidextrous Organizations. </w:t>
      </w:r>
      <w:r w:rsidRPr="00C36699">
        <w:rPr>
          <w:rFonts w:asciiTheme="majorHAnsi" w:hAnsiTheme="majorHAnsi"/>
          <w:b/>
          <w:i/>
          <w:sz w:val="20"/>
          <w:szCs w:val="20"/>
        </w:rPr>
        <w:t>Herbstworkshop der Wissenschaftlichen Kommission Personalwesen im Verband der Hochschullehrer Betriebswirtschaft (VHB)</w:t>
      </w:r>
      <w:r w:rsidRPr="00C36699">
        <w:rPr>
          <w:rFonts w:asciiTheme="majorHAnsi" w:hAnsiTheme="majorHAnsi"/>
          <w:sz w:val="20"/>
          <w:szCs w:val="20"/>
        </w:rPr>
        <w:t>, Rauischholzhausen, Deutschland, November 10-12, 2010.</w:t>
      </w:r>
    </w:p>
    <w:p w14:paraId="6EFF0C13"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W./Müller, Barbara/Garaus, Christian/Lackner, Hubert (2010): Generating Competitive Advantage through Ambidexterity: The Role of Intraorganizational Knowledge Transmission. </w:t>
      </w:r>
      <w:r w:rsidRPr="00C36699">
        <w:rPr>
          <w:rFonts w:asciiTheme="majorHAnsi" w:hAnsiTheme="majorHAnsi"/>
          <w:b/>
          <w:i/>
          <w:sz w:val="20"/>
          <w:szCs w:val="20"/>
          <w:lang w:val="en-US"/>
        </w:rPr>
        <w:t>5th Workshop on Organizational Change and Development</w:t>
      </w:r>
      <w:r w:rsidRPr="00C36699">
        <w:rPr>
          <w:rFonts w:asciiTheme="majorHAnsi" w:hAnsiTheme="majorHAnsi"/>
          <w:sz w:val="20"/>
          <w:szCs w:val="20"/>
          <w:lang w:val="en-US"/>
        </w:rPr>
        <w:t xml:space="preserve">. Vienna, Austria, September 23-24, 2010. </w:t>
      </w:r>
    </w:p>
    <w:p w14:paraId="497F312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(2010): Dynamic Capacity: A Reconceptualization and Microfoundation of Dynamic Capabilities. </w:t>
      </w:r>
      <w:r w:rsidRPr="00C36699">
        <w:rPr>
          <w:rFonts w:asciiTheme="majorHAnsi" w:hAnsiTheme="majorHAnsi"/>
          <w:b/>
          <w:i/>
          <w:sz w:val="20"/>
          <w:szCs w:val="20"/>
          <w:lang w:val="en-US"/>
        </w:rPr>
        <w:t>Strategic Management Society (SMS) 30</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International Conference</w:t>
      </w:r>
      <w:r w:rsidRPr="00C36699">
        <w:rPr>
          <w:rFonts w:asciiTheme="majorHAnsi" w:hAnsiTheme="majorHAnsi"/>
          <w:sz w:val="20"/>
          <w:szCs w:val="20"/>
          <w:lang w:val="en-US"/>
        </w:rPr>
        <w:t xml:space="preserve"> in Rome (Italy), September 12-15, 2010.</w:t>
      </w:r>
    </w:p>
    <w:p w14:paraId="2F8CC57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Hasenzagl, Rupert/Güttel, Wolfgang H. (2010): HRM Systems and Radical Innovations: A Theoretical Framework. </w:t>
      </w:r>
      <w:r w:rsidRPr="00C36699">
        <w:rPr>
          <w:rFonts w:asciiTheme="majorHAnsi" w:hAnsiTheme="majorHAnsi"/>
          <w:b/>
          <w:i/>
          <w:sz w:val="20"/>
          <w:szCs w:val="20"/>
          <w:lang w:val="en-US"/>
        </w:rPr>
        <w:t>10</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Continuous Innovation Network (CiNet)</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Conference</w:t>
      </w:r>
      <w:r w:rsidRPr="00C36699">
        <w:rPr>
          <w:rFonts w:asciiTheme="majorHAnsi" w:hAnsiTheme="majorHAnsi"/>
          <w:sz w:val="20"/>
          <w:szCs w:val="20"/>
          <w:lang w:val="en-US"/>
        </w:rPr>
        <w:t xml:space="preserve"> in Zürich (Switzerland), September 3-6, 2010. </w:t>
      </w:r>
    </w:p>
    <w:p w14:paraId="4681019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(2010): Dynamic Capacity: A Reconceptualization and Microfoundation of Dynamic Capabilities.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2010 in Montreal (Canada), August 6-10, 2010. </w:t>
      </w:r>
    </w:p>
    <w:p w14:paraId="5E27962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(2010): Dynamic Capacity: A Reconceptualization and Microfoundation of Dynamic Capabilities. </w:t>
      </w:r>
      <w:r w:rsidRPr="00C36699">
        <w:rPr>
          <w:rFonts w:asciiTheme="majorHAnsi" w:hAnsiTheme="majorHAnsi"/>
          <w:b/>
          <w:i/>
          <w:sz w:val="20"/>
          <w:szCs w:val="20"/>
          <w:lang w:val="en-US"/>
        </w:rPr>
        <w:t>4</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Conference on Organizational Routines</w:t>
      </w:r>
      <w:r w:rsidRPr="00C36699">
        <w:rPr>
          <w:rFonts w:asciiTheme="majorHAnsi" w:hAnsiTheme="majorHAnsi"/>
          <w:sz w:val="20"/>
          <w:szCs w:val="20"/>
          <w:lang w:val="en-US"/>
        </w:rPr>
        <w:t>. Nice (France), June 11-12, 2010.</w:t>
      </w:r>
    </w:p>
    <w:p w14:paraId="2FB8909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Hansen, Nina Katrin/Güttel, Wolfgang H./Antonacopoulou, Elena P. (2010): Induction Practices and the Continuous Recreation of Organizational Routines. </w:t>
      </w:r>
      <w:r w:rsidRPr="00C36699">
        <w:rPr>
          <w:rFonts w:asciiTheme="majorHAnsi" w:hAnsiTheme="majorHAnsi"/>
          <w:b/>
          <w:i/>
          <w:sz w:val="20"/>
          <w:szCs w:val="20"/>
          <w:lang w:val="en-US"/>
        </w:rPr>
        <w:t>4</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Conference on Organizational Routines</w:t>
      </w:r>
      <w:r w:rsidRPr="00C36699">
        <w:rPr>
          <w:rFonts w:asciiTheme="majorHAnsi" w:hAnsiTheme="majorHAnsi"/>
          <w:sz w:val="20"/>
          <w:szCs w:val="20"/>
          <w:lang w:val="en-US"/>
        </w:rPr>
        <w:t>. Nice (France), June 11-12, 2010.</w:t>
      </w:r>
    </w:p>
    <w:p w14:paraId="568FC7B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Hansen, Nina Katrin/Güttel, Wolfgang H./Antonacopoulou, Elena P. (2010): Against Organizational Forgetting: How Organizations Continuously Recreate their Memories. </w:t>
      </w:r>
      <w:r w:rsidRPr="00C36699">
        <w:rPr>
          <w:rFonts w:asciiTheme="majorHAnsi" w:hAnsiTheme="majorHAnsi"/>
          <w:b/>
          <w:i/>
          <w:sz w:val="20"/>
          <w:szCs w:val="20"/>
          <w:lang w:val="en-US"/>
        </w:rPr>
        <w:t>5</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Conference on Organizational Learning, Knowledge and Capabilities (OLKC)</w:t>
      </w:r>
      <w:r w:rsidRPr="00C36699">
        <w:rPr>
          <w:rFonts w:asciiTheme="majorHAnsi" w:hAnsiTheme="majorHAnsi"/>
          <w:sz w:val="20"/>
          <w:szCs w:val="20"/>
          <w:lang w:val="en-US"/>
        </w:rPr>
        <w:t xml:space="preserve">. Boston (MA; The United States), June, 3-6, 2010. </w:t>
      </w:r>
    </w:p>
    <w:p w14:paraId="64ECE58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H./Nerotti, Paolo/Nosella, Anna (2010): The different modes for absorbing knowledge: An analytic lens on absorptive capacity from a process perspective. </w:t>
      </w:r>
      <w:r w:rsidRPr="00C36699">
        <w:rPr>
          <w:rFonts w:asciiTheme="majorHAnsi" w:hAnsiTheme="majorHAnsi"/>
          <w:b/>
          <w:i/>
          <w:sz w:val="20"/>
          <w:szCs w:val="20"/>
          <w:lang w:val="en-US"/>
        </w:rPr>
        <w:t>10</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Conference of the European Academy of Management (EURAM)</w:t>
      </w:r>
      <w:r w:rsidRPr="00C36699">
        <w:rPr>
          <w:rFonts w:asciiTheme="majorHAnsi" w:hAnsiTheme="majorHAnsi"/>
          <w:sz w:val="20"/>
          <w:szCs w:val="20"/>
          <w:lang w:val="en-US"/>
        </w:rPr>
        <w:t>, Rome (Italy), May, 19-22, 2010.</w:t>
      </w:r>
    </w:p>
    <w:p w14:paraId="6F2D910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H./Hansen, Nina Katrin (2010): Governing the Velocity of Change: The Role of Strategic HRM Systems in Dynamically Different Environments. </w:t>
      </w:r>
      <w:r w:rsidRPr="00C36699">
        <w:rPr>
          <w:rFonts w:asciiTheme="majorHAnsi" w:hAnsiTheme="majorHAnsi"/>
          <w:b/>
          <w:i/>
          <w:sz w:val="20"/>
          <w:szCs w:val="20"/>
        </w:rPr>
        <w:t>Jahrestagung der Kommission Organisation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 xml:space="preserve">Berlin (Germany), February 25-26, 2010 (participation cancelled).  </w:t>
      </w:r>
    </w:p>
    <w:p w14:paraId="4220B8F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(2009): Developing Organizational Routines for Exploitation and Exploration: Emergence of Ambidextrous Routines for Managing Knowledge. </w:t>
      </w:r>
      <w:r w:rsidRPr="00C36699">
        <w:rPr>
          <w:rFonts w:asciiTheme="majorHAnsi" w:hAnsiTheme="majorHAnsi"/>
          <w:b/>
          <w:i/>
          <w:sz w:val="20"/>
          <w:szCs w:val="20"/>
          <w:lang w:val="en-US"/>
        </w:rPr>
        <w:t>40</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Meeting of the Decision Science Institute (DSI)</w:t>
      </w:r>
      <w:r w:rsidRPr="00C36699">
        <w:rPr>
          <w:rFonts w:asciiTheme="majorHAnsi" w:hAnsiTheme="majorHAnsi"/>
          <w:sz w:val="20"/>
          <w:szCs w:val="20"/>
          <w:lang w:val="en-US"/>
        </w:rPr>
        <w:t xml:space="preserve"> in New Orleans (LA; United States), November 14-17, 2009.</w:t>
      </w:r>
    </w:p>
    <w:p w14:paraId="7C64C14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Vogel, Rick/Güttel, Wolfgang H. (2009): Bibliometric Analysis of the Dynamic Capabilities-Perspective: Convergent Traditions, Divergent Trends. </w:t>
      </w:r>
      <w:r w:rsidRPr="00C36699">
        <w:rPr>
          <w:rFonts w:asciiTheme="majorHAnsi" w:hAnsiTheme="majorHAnsi"/>
          <w:b/>
          <w:i/>
          <w:sz w:val="20"/>
          <w:szCs w:val="20"/>
          <w:lang w:val="en-US"/>
        </w:rPr>
        <w:t>Strategic Management Society (SMS) 29</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International Conference</w:t>
      </w:r>
      <w:r w:rsidRPr="00C36699">
        <w:rPr>
          <w:rFonts w:asciiTheme="majorHAnsi" w:hAnsiTheme="majorHAnsi"/>
          <w:sz w:val="20"/>
          <w:szCs w:val="20"/>
          <w:lang w:val="en-US"/>
        </w:rPr>
        <w:t xml:space="preserve"> in Washington (D.C., United States), October 11-14, 2009.</w:t>
      </w:r>
    </w:p>
    <w:p w14:paraId="4056DF8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(2009): Contextual Ambidexterity as Catalyst for Intraorganizational Knowledge Transmission. </w:t>
      </w:r>
      <w:r w:rsidRPr="00C36699">
        <w:rPr>
          <w:rFonts w:asciiTheme="majorHAnsi" w:hAnsiTheme="majorHAnsi"/>
          <w:b/>
          <w:i/>
          <w:sz w:val="20"/>
          <w:szCs w:val="20"/>
          <w:lang w:val="en-US"/>
        </w:rPr>
        <w:t>Strategic Management Society (SMS) 29</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International Conference</w:t>
      </w:r>
      <w:r w:rsidRPr="00C36699">
        <w:rPr>
          <w:rFonts w:asciiTheme="majorHAnsi" w:hAnsiTheme="majorHAnsi"/>
          <w:sz w:val="20"/>
          <w:szCs w:val="20"/>
          <w:lang w:val="en-US"/>
        </w:rPr>
        <w:t xml:space="preserve"> in Washington (D.C., United States), October 11-14, 2009.</w:t>
      </w:r>
    </w:p>
    <w:p w14:paraId="5FCA6D9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 P./Güttel, Wolfgang H./Hansen, Nina Katrin (2009): Organizational Memory and Induction Practices. </w:t>
      </w:r>
      <w:r w:rsidRPr="00C36699">
        <w:rPr>
          <w:rFonts w:asciiTheme="majorHAnsi" w:hAnsiTheme="majorHAnsi"/>
          <w:b/>
          <w:i/>
          <w:sz w:val="20"/>
          <w:szCs w:val="20"/>
          <w:lang w:val="en-US"/>
        </w:rPr>
        <w:t>6</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Symposium of the Strategisches Kompetenz-Management (SKM)</w:t>
      </w:r>
      <w:r w:rsidRPr="00C36699">
        <w:rPr>
          <w:rFonts w:asciiTheme="majorHAnsi" w:hAnsiTheme="majorHAnsi"/>
          <w:sz w:val="20"/>
          <w:szCs w:val="20"/>
          <w:lang w:val="en-US"/>
        </w:rPr>
        <w:t>. Marburg (Germany), September 23-24, 2009.</w:t>
      </w:r>
    </w:p>
    <w:p w14:paraId="73DB76D2" w14:textId="7CCE2CD5"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(2009): Market Dynamics, Organizational Design, and Replication Strategies: A (Co-)evolutionary </w:t>
      </w:r>
      <w:r w:rsidR="00113442" w:rsidRPr="00C36699">
        <w:rPr>
          <w:rFonts w:asciiTheme="majorHAnsi" w:hAnsiTheme="majorHAnsi"/>
          <w:sz w:val="20"/>
          <w:szCs w:val="20"/>
          <w:lang w:val="en-US"/>
        </w:rPr>
        <w:t>Perspective</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2009 in Chicago (IL; United States), August 7-11, 2009.</w:t>
      </w:r>
    </w:p>
    <w:p w14:paraId="456A5A3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H./Hansen, Nina K. (2009): Dynamic Capabilities and beyond. Symposium </w:t>
      </w:r>
      <w:r w:rsidRPr="00C36699">
        <w:rPr>
          <w:rFonts w:asciiTheme="majorHAnsi" w:hAnsiTheme="majorHAnsi"/>
          <w:b/>
          <w:i/>
          <w:sz w:val="20"/>
          <w:szCs w:val="20"/>
          <w:lang w:val="en-US"/>
        </w:rPr>
        <w:t>Innovation Capabilities: Theories and Indicators</w:t>
      </w:r>
      <w:r w:rsidRPr="00C36699">
        <w:rPr>
          <w:rFonts w:asciiTheme="majorHAnsi" w:hAnsiTheme="majorHAnsi"/>
          <w:sz w:val="20"/>
          <w:szCs w:val="20"/>
          <w:lang w:val="en-US"/>
        </w:rPr>
        <w:t xml:space="preserve"> in Berlin (Germany), July 9-10, 2009.</w:t>
      </w:r>
    </w:p>
    <w:p w14:paraId="1C14AB0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(2009): Exploring the Context of Contextually Ambidextrous Organizations. </w:t>
      </w:r>
      <w:r w:rsidRPr="00C36699">
        <w:rPr>
          <w:rFonts w:asciiTheme="majorHAnsi" w:hAnsiTheme="majorHAnsi"/>
          <w:b/>
          <w:i/>
          <w:sz w:val="20"/>
          <w:szCs w:val="20"/>
          <w:lang w:val="en-US"/>
        </w:rPr>
        <w:t>25</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EGOS (European Group for Organizationional Studies) Colloquium</w:t>
      </w:r>
      <w:r w:rsidRPr="00C36699">
        <w:rPr>
          <w:rFonts w:asciiTheme="majorHAnsi" w:hAnsiTheme="majorHAnsi"/>
          <w:sz w:val="20"/>
          <w:szCs w:val="20"/>
          <w:lang w:val="en-US"/>
        </w:rPr>
        <w:t xml:space="preserve"> in Barcelona (Spain), July 2-4, 2009.</w:t>
      </w:r>
    </w:p>
    <w:p w14:paraId="5FF30A3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(2009): Co-Evolutionary Perspective on Replication. </w:t>
      </w:r>
      <w:r w:rsidRPr="00C36699">
        <w:rPr>
          <w:rFonts w:asciiTheme="majorHAnsi" w:hAnsiTheme="majorHAnsi"/>
          <w:b/>
          <w:i/>
          <w:sz w:val="20"/>
          <w:szCs w:val="20"/>
          <w:lang w:val="en-US"/>
        </w:rPr>
        <w:t>9</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Conference of the European Academy of Management (EURAM)</w:t>
      </w:r>
      <w:r w:rsidRPr="00C36699">
        <w:rPr>
          <w:rFonts w:asciiTheme="majorHAnsi" w:hAnsiTheme="majorHAnsi"/>
          <w:sz w:val="20"/>
          <w:szCs w:val="20"/>
          <w:lang w:val="en-US"/>
        </w:rPr>
        <w:t>, Liverpool (United Kingdom), May, 11-14, 2009.</w:t>
      </w:r>
    </w:p>
    <w:p w14:paraId="09DB701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Hansen, Nina Katrin/Güttel, Wolfgang H. (2009): Human Resource Management Systems, Dynamic Capabilities and Environmental Dynamics: A Practice-theoretical Analysis. </w:t>
      </w:r>
      <w:r w:rsidRPr="00C36699">
        <w:rPr>
          <w:rFonts w:asciiTheme="majorHAnsi" w:hAnsiTheme="majorHAnsi"/>
          <w:b/>
          <w:i/>
          <w:sz w:val="20"/>
          <w:szCs w:val="20"/>
          <w:lang w:val="en-US"/>
        </w:rPr>
        <w:t>4</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Conference on Organizational Learning, Knowledge and Capabilities (OLKC)</w:t>
      </w:r>
      <w:r w:rsidRPr="00C36699">
        <w:rPr>
          <w:rFonts w:asciiTheme="majorHAnsi" w:hAnsiTheme="majorHAnsi"/>
          <w:sz w:val="20"/>
          <w:szCs w:val="20"/>
          <w:lang w:val="en-US"/>
        </w:rPr>
        <w:t>. Amsterdam (The Netherlands), April, 26-28, 2009.</w:t>
      </w:r>
    </w:p>
    <w:p w14:paraId="4267FE38"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(2009): Balancing Replication Efficiency and Innovativeness in Replication Strategies: A (Co)Evolutionary Perspective. </w:t>
      </w:r>
      <w:r w:rsidRPr="00C36699">
        <w:rPr>
          <w:rFonts w:asciiTheme="majorHAnsi" w:hAnsiTheme="majorHAnsi"/>
          <w:b/>
          <w:i/>
          <w:sz w:val="20"/>
          <w:szCs w:val="20"/>
        </w:rPr>
        <w:t>Jahrestagung der Kommission Organisation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Berlin (Germany), February 26-27, 2009.</w:t>
      </w:r>
    </w:p>
    <w:p w14:paraId="2A90785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(2008): Elaborating the Absorptive Capacity Cycle in SMEs. </w:t>
      </w:r>
      <w:r w:rsidRPr="00C36699">
        <w:rPr>
          <w:rFonts w:asciiTheme="majorHAnsi" w:hAnsiTheme="majorHAnsi"/>
          <w:b/>
          <w:i/>
          <w:sz w:val="20"/>
          <w:szCs w:val="20"/>
          <w:lang w:val="en-US"/>
        </w:rPr>
        <w:t>39</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Meeting of the Decision Science Institute (DSI)</w:t>
      </w:r>
      <w:r w:rsidRPr="00C36699">
        <w:rPr>
          <w:rFonts w:asciiTheme="majorHAnsi" w:hAnsiTheme="majorHAnsi"/>
          <w:sz w:val="20"/>
          <w:szCs w:val="20"/>
          <w:lang w:val="en-US"/>
        </w:rPr>
        <w:t xml:space="preserve"> in Baltimore (MD; United States), November 22-25, 2008.</w:t>
      </w:r>
    </w:p>
    <w:p w14:paraId="0365A52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Frank, Hermann/Güttel, Wolfgang H./Kessler, Alexander (2008): Dynamic Capabilities: How They Become What They Are. </w:t>
      </w:r>
      <w:r w:rsidRPr="00C36699">
        <w:rPr>
          <w:rFonts w:asciiTheme="majorHAnsi" w:hAnsiTheme="majorHAnsi"/>
          <w:b/>
          <w:i/>
          <w:sz w:val="20"/>
          <w:szCs w:val="20"/>
          <w:lang w:val="en-US"/>
        </w:rPr>
        <w:t>Strategic Management Society (SMS) 28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International Conference</w:t>
      </w:r>
      <w:r w:rsidRPr="00C36699">
        <w:rPr>
          <w:rFonts w:asciiTheme="majorHAnsi" w:hAnsiTheme="majorHAnsi"/>
          <w:sz w:val="20"/>
          <w:szCs w:val="20"/>
          <w:lang w:val="en-US"/>
        </w:rPr>
        <w:t xml:space="preserve"> in Köln (Germany), October 12-15, 2008.</w:t>
      </w:r>
    </w:p>
    <w:p w14:paraId="6D7EAE0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(2008): Dynamic Capabilities, Market Dynamics, and Development Modes. </w:t>
      </w:r>
      <w:bookmarkStart w:id="11" w:name="OLE_LINK8"/>
      <w:r w:rsidRPr="00C36699">
        <w:rPr>
          <w:rFonts w:asciiTheme="majorHAnsi" w:hAnsiTheme="majorHAnsi"/>
          <w:b/>
          <w:i/>
          <w:sz w:val="20"/>
          <w:szCs w:val="20"/>
          <w:lang w:val="en-US"/>
        </w:rPr>
        <w:t>Strategic Management Society (SMS) 28th Annual International Conference</w:t>
      </w:r>
      <w:bookmarkEnd w:id="11"/>
      <w:r w:rsidRPr="00C36699">
        <w:rPr>
          <w:rFonts w:asciiTheme="majorHAnsi" w:hAnsiTheme="majorHAnsi"/>
          <w:sz w:val="20"/>
          <w:szCs w:val="20"/>
          <w:lang w:val="en-US"/>
        </w:rPr>
        <w:t xml:space="preserve"> in Köln (Germany), October 12-15, 2008.</w:t>
      </w:r>
    </w:p>
    <w:p w14:paraId="2FE8087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(2008): Extracting Knowledge from Collaborations: The Role of Absorptive Capacity in SMEs. </w:t>
      </w:r>
      <w:r w:rsidRPr="00C36699">
        <w:rPr>
          <w:rFonts w:asciiTheme="majorHAnsi" w:hAnsiTheme="majorHAnsi"/>
          <w:b/>
          <w:i/>
          <w:sz w:val="20"/>
          <w:szCs w:val="20"/>
          <w:lang w:val="en-US"/>
        </w:rPr>
        <w:t>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Conference of Competency based Management (ICCBM)</w:t>
      </w:r>
      <w:r w:rsidRPr="00C36699">
        <w:rPr>
          <w:rFonts w:asciiTheme="majorHAnsi" w:hAnsiTheme="majorHAnsi"/>
          <w:sz w:val="20"/>
          <w:szCs w:val="20"/>
          <w:lang w:val="en-US"/>
        </w:rPr>
        <w:t xml:space="preserve"> in Copenhagen (Denmark), October 1-3, 2008 (participation cancelled).</w:t>
      </w:r>
    </w:p>
    <w:p w14:paraId="739A35EA"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Konlechner, Stefan W./Güttel, Wolfgang H. (2008): Contradicting Evolution: The Role of Innovation in Replication Strategies. </w:t>
      </w:r>
      <w:r w:rsidRPr="00C36699">
        <w:rPr>
          <w:rFonts w:asciiTheme="majorHAnsi" w:hAnsiTheme="majorHAnsi"/>
          <w:b/>
          <w:i/>
          <w:sz w:val="20"/>
          <w:szCs w:val="20"/>
          <w:lang w:val="en-US"/>
        </w:rPr>
        <w:t>8th International Conference of Competency based Management (ICCBM)</w:t>
      </w:r>
      <w:r w:rsidRPr="00C36699">
        <w:rPr>
          <w:rFonts w:asciiTheme="majorHAnsi" w:hAnsiTheme="majorHAnsi"/>
          <w:sz w:val="20"/>
          <w:szCs w:val="20"/>
          <w:lang w:val="en-US"/>
        </w:rPr>
        <w:t xml:space="preserve"> in Copenhagen (Denmark), October 1-3, 2008 (participation cancelled).</w:t>
      </w:r>
    </w:p>
    <w:p w14:paraId="7E134D09"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(2008): SMEs and the Skilful Management of the Absorptive Capacity Cycle. </w:t>
      </w:r>
      <w:r w:rsidRPr="00C36699">
        <w:rPr>
          <w:rFonts w:asciiTheme="majorHAnsi" w:hAnsiTheme="majorHAnsi"/>
          <w:b/>
          <w:i/>
          <w:sz w:val="20"/>
          <w:szCs w:val="20"/>
          <w:lang w:val="en-US"/>
        </w:rPr>
        <w:t>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International Continuous Innovation Network (CiNet)</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Conference</w:t>
      </w:r>
      <w:r w:rsidRPr="00C36699">
        <w:rPr>
          <w:rFonts w:asciiTheme="majorHAnsi" w:hAnsiTheme="majorHAnsi"/>
          <w:sz w:val="20"/>
          <w:szCs w:val="20"/>
          <w:lang w:val="en-US"/>
        </w:rPr>
        <w:t xml:space="preserve"> in Valencia (Spain), September 5-9, 2008.</w:t>
      </w:r>
    </w:p>
    <w:p w14:paraId="457F5C5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(2008): The Simultaneity of Exploration and Exploitation: Ambidextrous Routines in KM Projects. </w:t>
      </w:r>
      <w:r w:rsidRPr="00C36699">
        <w:rPr>
          <w:rFonts w:asciiTheme="majorHAnsi" w:hAnsiTheme="majorHAnsi"/>
          <w:b/>
          <w:i/>
          <w:sz w:val="20"/>
          <w:szCs w:val="20"/>
          <w:lang w:val="en-US"/>
        </w:rPr>
        <w:t>Annual Meeting of the Academy of Management (AoM)</w:t>
      </w:r>
      <w:r w:rsidRPr="00C36699">
        <w:rPr>
          <w:rFonts w:asciiTheme="majorHAnsi" w:hAnsiTheme="majorHAnsi"/>
          <w:sz w:val="20"/>
          <w:szCs w:val="20"/>
          <w:lang w:val="en-US"/>
        </w:rPr>
        <w:t xml:space="preserve"> 2008 in Anaheim (CA; United States), August 8-13, 2008.</w:t>
      </w:r>
    </w:p>
    <w:p w14:paraId="42072CA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(2008): Learning whilst Replicating: The Evolution of Replication Strategies. </w:t>
      </w:r>
      <w:r w:rsidRPr="00C36699">
        <w:rPr>
          <w:rFonts w:asciiTheme="majorHAnsi" w:hAnsiTheme="majorHAnsi"/>
          <w:b/>
          <w:i/>
          <w:sz w:val="20"/>
          <w:szCs w:val="20"/>
          <w:lang w:val="en-US"/>
        </w:rPr>
        <w:t>24</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EGOS (European Group for Organizationional Studies) Colloquium</w:t>
      </w:r>
      <w:r w:rsidRPr="00C36699">
        <w:rPr>
          <w:rFonts w:asciiTheme="majorHAnsi" w:hAnsiTheme="majorHAnsi"/>
          <w:sz w:val="20"/>
          <w:szCs w:val="20"/>
          <w:lang w:val="en-US"/>
        </w:rPr>
        <w:t xml:space="preserve"> in Amsterdam (The Netherlands), July 10-12, 2008.</w:t>
      </w:r>
    </w:p>
    <w:p w14:paraId="28481C5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 P./Güttel, Wolfgang H. (2008): You cannot step into the same river twice: Towards a Dynamic Theory of Organizational Memory. </w:t>
      </w:r>
      <w:r w:rsidRPr="00C36699">
        <w:rPr>
          <w:rFonts w:asciiTheme="majorHAnsi" w:hAnsiTheme="majorHAnsi"/>
          <w:b/>
          <w:i/>
          <w:sz w:val="20"/>
          <w:szCs w:val="20"/>
          <w:lang w:val="en-US"/>
        </w:rPr>
        <w:t>OLKC (Organizational Learning, Knowledge, and Capabilities) 08 Conference</w:t>
      </w:r>
      <w:r w:rsidRPr="00C36699">
        <w:rPr>
          <w:rFonts w:asciiTheme="majorHAnsi" w:hAnsiTheme="majorHAnsi"/>
          <w:sz w:val="20"/>
          <w:szCs w:val="20"/>
          <w:lang w:val="en-US"/>
        </w:rPr>
        <w:t xml:space="preserve"> in Copenhagen (Denmark), April 28-30, 2008 (participation cancelled).</w:t>
      </w:r>
    </w:p>
    <w:p w14:paraId="7173249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W.(2008): Continuously Hanging by a Thread: Dynamic Capabilities in Ambidextrous Organizations. </w:t>
      </w:r>
      <w:r w:rsidRPr="00C36699">
        <w:rPr>
          <w:rFonts w:asciiTheme="majorHAnsi" w:hAnsiTheme="majorHAnsi"/>
          <w:b/>
          <w:i/>
          <w:sz w:val="20"/>
          <w:szCs w:val="20"/>
        </w:rPr>
        <w:t>Jahrestagung der Kommission Organisation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Munich (Germany), February 21-22, 2008.</w:t>
      </w:r>
    </w:p>
    <w:p w14:paraId="6950AF64"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(2007): Knowledge Management Projects and the Evolution of Dynamic Capabilities. </w:t>
      </w:r>
      <w:r w:rsidRPr="00C36699">
        <w:rPr>
          <w:rFonts w:asciiTheme="majorHAnsi" w:hAnsiTheme="majorHAnsi"/>
          <w:b/>
          <w:i/>
          <w:sz w:val="20"/>
          <w:szCs w:val="20"/>
          <w:lang w:val="en-US"/>
        </w:rPr>
        <w:t>35th Annual Meeting of the Decision Science Institute (DSI)</w:t>
      </w:r>
      <w:r w:rsidRPr="00C36699">
        <w:rPr>
          <w:rFonts w:asciiTheme="majorHAnsi" w:hAnsiTheme="majorHAnsi"/>
          <w:sz w:val="20"/>
          <w:szCs w:val="20"/>
          <w:lang w:val="en-US"/>
        </w:rPr>
        <w:t>. Phoenix (AL; United States), November, 17-20, 2007.</w:t>
      </w:r>
    </w:p>
    <w:p w14:paraId="5765820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(2007): Dynamic Capabilities and the Ambidextrous Organisation: Empirical Results from Research-intensive Firms. </w:t>
      </w:r>
      <w:r w:rsidRPr="00C36699">
        <w:rPr>
          <w:rFonts w:asciiTheme="majorHAnsi" w:hAnsiTheme="majorHAnsi"/>
          <w:b/>
          <w:i/>
          <w:sz w:val="20"/>
          <w:szCs w:val="20"/>
          <w:lang w:val="en-US"/>
        </w:rPr>
        <w:t>27th Annual International Conference of the Strategic Management Society (SMS)</w:t>
      </w:r>
      <w:r w:rsidRPr="00C36699">
        <w:rPr>
          <w:rFonts w:asciiTheme="majorHAnsi" w:hAnsiTheme="majorHAnsi"/>
          <w:sz w:val="20"/>
          <w:szCs w:val="20"/>
          <w:lang w:val="en-US"/>
        </w:rPr>
        <w:t>. San Diego (CA; United States), October 14-17, 2007 (honorable mention best conference paper award).</w:t>
      </w:r>
    </w:p>
    <w:p w14:paraId="6C3ABD5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De Toni, Alberto/Filippini, Roberto/Güttel, Wolfgang H./Migliarese, Piero/Nosella, Anna/Vinelli, Andrea (2007): I progetti di gestione della conoscenza e l’evoluzione delle dynamic capabilities. </w:t>
      </w:r>
      <w:r w:rsidRPr="00C36699">
        <w:rPr>
          <w:rFonts w:asciiTheme="majorHAnsi" w:hAnsiTheme="majorHAnsi"/>
          <w:b/>
          <w:i/>
          <w:sz w:val="20"/>
          <w:szCs w:val="20"/>
          <w:lang w:val="en-US"/>
        </w:rPr>
        <w:t>XVIII Associazione italiana di Ingegneria Gestionale (AiIG) Conference</w:t>
      </w:r>
      <w:r w:rsidRPr="00C36699">
        <w:rPr>
          <w:rFonts w:asciiTheme="majorHAnsi" w:hAnsiTheme="majorHAnsi"/>
          <w:sz w:val="20"/>
          <w:szCs w:val="20"/>
          <w:lang w:val="en-US"/>
        </w:rPr>
        <w:t>. Milano (Italy), October 11-12, 2007.</w:t>
      </w:r>
    </w:p>
    <w:p w14:paraId="247F325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H./Konlechner, Stefan W. (2007): Weiterentwicklung von Replikationskompetenzen: Organisationale Lernprozesse zwischen Exploration und Exploitation. </w:t>
      </w:r>
      <w:r w:rsidRPr="00C36699">
        <w:rPr>
          <w:rFonts w:asciiTheme="majorHAnsi" w:hAnsiTheme="majorHAnsi"/>
          <w:b/>
          <w:i/>
          <w:sz w:val="20"/>
          <w:szCs w:val="20"/>
        </w:rPr>
        <w:t>5. Symposium zum Strategischen Kompetenz-Management</w:t>
      </w:r>
      <w:r w:rsidRPr="00C36699">
        <w:rPr>
          <w:rFonts w:asciiTheme="majorHAnsi" w:hAnsiTheme="majorHAnsi"/>
          <w:sz w:val="20"/>
          <w:szCs w:val="20"/>
        </w:rPr>
        <w:t xml:space="preserve">: Strategisches Kompetenz-Management in der Betriebswirtschaftslehre - Eine Standortbestimmung. </w:t>
      </w:r>
      <w:r w:rsidRPr="00C36699">
        <w:rPr>
          <w:rFonts w:asciiTheme="majorHAnsi" w:hAnsiTheme="majorHAnsi"/>
          <w:sz w:val="20"/>
          <w:szCs w:val="20"/>
          <w:lang w:val="en-US"/>
        </w:rPr>
        <w:t>Friedrichshafen (Germany), September 27-28, 2007.</w:t>
      </w:r>
    </w:p>
    <w:p w14:paraId="3EBAE4D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H./Elšik, Wolfgang (2007): Kontrollierte Autonomie: Die Wissensbilanz österreichischer Universitäten. </w:t>
      </w:r>
      <w:r w:rsidRPr="00C36699">
        <w:rPr>
          <w:rFonts w:asciiTheme="majorHAnsi" w:hAnsiTheme="majorHAnsi"/>
          <w:b/>
          <w:i/>
          <w:sz w:val="20"/>
          <w:szCs w:val="20"/>
        </w:rPr>
        <w:t>Jahrestagung der Kommission Personal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Essen (Germany), September 20-21, 2007.</w:t>
      </w:r>
    </w:p>
    <w:p w14:paraId="22E9A62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(2007): Knowledge Management and the Evolution of Dynamic Capabilities: An Empirical Analysis in SMEs. </w:t>
      </w:r>
      <w:r w:rsidRPr="00C36699">
        <w:rPr>
          <w:rFonts w:asciiTheme="majorHAnsi" w:hAnsiTheme="majorHAnsi"/>
          <w:b/>
          <w:i/>
          <w:sz w:val="20"/>
          <w:szCs w:val="20"/>
          <w:lang w:val="en-US"/>
        </w:rPr>
        <w:t>8th International Continuous Innovation Network (CINet) Conference</w:t>
      </w:r>
      <w:r w:rsidRPr="00C36699">
        <w:rPr>
          <w:rFonts w:asciiTheme="majorHAnsi" w:hAnsiTheme="majorHAnsi"/>
          <w:sz w:val="20"/>
          <w:szCs w:val="20"/>
          <w:lang w:val="en-US"/>
        </w:rPr>
        <w:t>: “Continuous Innovation - Opportunities and Challenges”. Göteborg (Sweden), September 7-11, 2007.</w:t>
      </w:r>
    </w:p>
    <w:p w14:paraId="789914A4"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H./Klinger, Stephan M. (2007): At the Core of Dynamic Capabilities: (Re-)Framing an impetus of change in the Public Sector. </w:t>
      </w:r>
      <w:r w:rsidRPr="00C36699">
        <w:rPr>
          <w:rFonts w:asciiTheme="majorHAnsi" w:hAnsiTheme="majorHAnsi"/>
          <w:b/>
          <w:i/>
          <w:sz w:val="20"/>
          <w:szCs w:val="20"/>
          <w:lang w:val="en-US"/>
        </w:rPr>
        <w:t>23</w:t>
      </w:r>
      <w:r w:rsidRPr="00C36699">
        <w:rPr>
          <w:rFonts w:asciiTheme="majorHAnsi" w:hAnsiTheme="majorHAnsi"/>
          <w:b/>
          <w:i/>
          <w:sz w:val="20"/>
          <w:szCs w:val="20"/>
          <w:vertAlign w:val="superscript"/>
          <w:lang w:val="en-US"/>
        </w:rPr>
        <w:t>rd</w:t>
      </w:r>
      <w:r w:rsidRPr="00C36699">
        <w:rPr>
          <w:rFonts w:asciiTheme="majorHAnsi" w:hAnsiTheme="majorHAnsi"/>
          <w:b/>
          <w:i/>
          <w:sz w:val="20"/>
          <w:szCs w:val="20"/>
          <w:lang w:val="en-US"/>
        </w:rPr>
        <w:t xml:space="preserve"> EGOS (European Group for Organizational Studies) Colloquium</w:t>
      </w:r>
      <w:r w:rsidRPr="00C36699">
        <w:rPr>
          <w:rFonts w:asciiTheme="majorHAnsi" w:hAnsiTheme="majorHAnsi"/>
          <w:sz w:val="20"/>
          <w:szCs w:val="20"/>
          <w:lang w:val="en-US"/>
        </w:rPr>
        <w:t>. Vienna (Austria), July 5-7, 2007.</w:t>
      </w:r>
    </w:p>
    <w:p w14:paraId="23B9C0E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(2007): How to live in two different worlds at the same time: Enabling ambidexterity and governing ambidextrous organizations. </w:t>
      </w:r>
      <w:r w:rsidRPr="00C36699">
        <w:rPr>
          <w:rFonts w:asciiTheme="majorHAnsi" w:hAnsiTheme="majorHAnsi"/>
          <w:b/>
          <w:i/>
          <w:sz w:val="20"/>
          <w:szCs w:val="20"/>
          <w:lang w:val="en-US"/>
        </w:rPr>
        <w:t>International Conference on Organizational Learning, Knowledge and Capabilities (OLKC) 07</w:t>
      </w:r>
      <w:r w:rsidRPr="00C36699">
        <w:rPr>
          <w:rFonts w:asciiTheme="majorHAnsi" w:hAnsiTheme="majorHAnsi"/>
          <w:sz w:val="20"/>
          <w:szCs w:val="20"/>
          <w:lang w:val="en-US"/>
        </w:rPr>
        <w:t>. London/Ontario (Canada), June 14-17, 2007.</w:t>
      </w:r>
    </w:p>
    <w:p w14:paraId="282B2CE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H./Konlechner, Stefan W. (2007): Strategien zur Kompetenzaktualisierung: empirische Befunde aus forschungsintensiven Organisationen. </w:t>
      </w:r>
      <w:r w:rsidRPr="00C36699">
        <w:rPr>
          <w:rFonts w:asciiTheme="majorHAnsi" w:hAnsiTheme="majorHAnsi"/>
          <w:b/>
          <w:i/>
          <w:sz w:val="20"/>
          <w:szCs w:val="20"/>
        </w:rPr>
        <w:t>69. Jahrestagung des Verbands der Hochschullehrer Betriebswirtschaft (VHB)</w:t>
      </w:r>
      <w:r w:rsidRPr="00C36699">
        <w:rPr>
          <w:rFonts w:asciiTheme="majorHAnsi" w:hAnsiTheme="majorHAnsi"/>
          <w:sz w:val="20"/>
          <w:szCs w:val="20"/>
        </w:rPr>
        <w:t>. Paderborn (Germany), May 31-June 2, 2007.</w:t>
      </w:r>
    </w:p>
    <w:p w14:paraId="1B6737F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(2007): Change Routines and Ambidextrous Learning: Empirical Results from Research-intensive Firms. </w:t>
      </w:r>
      <w:r w:rsidRPr="00C36699">
        <w:rPr>
          <w:rFonts w:asciiTheme="majorHAnsi" w:hAnsiTheme="majorHAnsi"/>
          <w:b/>
          <w:i/>
          <w:sz w:val="20"/>
          <w:szCs w:val="20"/>
          <w:lang w:val="en-US"/>
        </w:rPr>
        <w:t>3</w:t>
      </w:r>
      <w:r w:rsidRPr="00C36699">
        <w:rPr>
          <w:rFonts w:asciiTheme="majorHAnsi" w:hAnsiTheme="majorHAnsi"/>
          <w:b/>
          <w:i/>
          <w:sz w:val="20"/>
          <w:szCs w:val="20"/>
          <w:vertAlign w:val="superscript"/>
          <w:lang w:val="en-US"/>
        </w:rPr>
        <w:t>rd</w:t>
      </w:r>
      <w:r w:rsidRPr="00C36699">
        <w:rPr>
          <w:rFonts w:asciiTheme="majorHAnsi" w:hAnsiTheme="majorHAnsi"/>
          <w:b/>
          <w:i/>
          <w:sz w:val="20"/>
          <w:szCs w:val="20"/>
          <w:lang w:val="en-US"/>
        </w:rPr>
        <w:t xml:space="preserve"> International Conference on Organizational Routines</w:t>
      </w:r>
      <w:r w:rsidRPr="00C36699">
        <w:rPr>
          <w:rFonts w:asciiTheme="majorHAnsi" w:hAnsiTheme="majorHAnsi"/>
          <w:sz w:val="20"/>
          <w:szCs w:val="20"/>
          <w:lang w:val="en-US"/>
        </w:rPr>
        <w:t>. Strasbourg (France), May 25-26, 2007.</w:t>
      </w:r>
    </w:p>
    <w:p w14:paraId="61DBF87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W./Haltmeyer, Beate/Kohlbacher, Florian (2007) Preventing Competencies from Obsolescence: The Case of Research-Intensive Organizations. </w:t>
      </w:r>
      <w:r w:rsidRPr="00C36699">
        <w:rPr>
          <w:rFonts w:asciiTheme="majorHAnsi" w:hAnsiTheme="majorHAnsi"/>
          <w:b/>
          <w:i/>
          <w:sz w:val="20"/>
          <w:szCs w:val="20"/>
          <w:lang w:val="en-US"/>
        </w:rPr>
        <w:t>European Academy of Management (EURAM) 2007 Annual Conference</w:t>
      </w:r>
      <w:r w:rsidRPr="00C36699">
        <w:rPr>
          <w:rFonts w:asciiTheme="majorHAnsi" w:hAnsiTheme="majorHAnsi"/>
          <w:sz w:val="20"/>
          <w:szCs w:val="20"/>
          <w:lang w:val="en-US"/>
        </w:rPr>
        <w:t>. Paris (France), May 17-19, 2007.</w:t>
      </w:r>
    </w:p>
    <w:p w14:paraId="4ED6F9D7" w14:textId="1C9BDAD5"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(2007): Dynamic Capabilities und Ambidexterity. </w:t>
      </w:r>
      <w:r w:rsidR="00C83D7D">
        <w:rPr>
          <w:rFonts w:asciiTheme="majorHAnsi" w:hAnsiTheme="majorHAnsi"/>
          <w:sz w:val="20"/>
          <w:szCs w:val="20"/>
        </w:rPr>
        <w:t>J</w:t>
      </w:r>
      <w:r w:rsidRPr="00C36699">
        <w:rPr>
          <w:rFonts w:asciiTheme="majorHAnsi" w:hAnsiTheme="majorHAnsi"/>
          <w:b/>
          <w:i/>
          <w:sz w:val="20"/>
          <w:szCs w:val="20"/>
        </w:rPr>
        <w:t>ahrestagung des wissenschaftlichen Nachwuchses der Kommission Organisation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 xml:space="preserve">München (Germany), February 28, 2007. </w:t>
      </w:r>
    </w:p>
    <w:p w14:paraId="283B917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H./Kotzab, Herbert (2006): Identification of Organisational Capabilities through Business Process Analysis. </w:t>
      </w:r>
      <w:r w:rsidRPr="00C36699">
        <w:rPr>
          <w:rFonts w:asciiTheme="majorHAnsi" w:hAnsiTheme="majorHAnsi"/>
          <w:b/>
          <w:i/>
          <w:sz w:val="20"/>
          <w:szCs w:val="20"/>
          <w:lang w:val="en-US"/>
        </w:rPr>
        <w:t>Management International Conference (MIC) 2006</w:t>
      </w:r>
      <w:r w:rsidRPr="00C36699">
        <w:rPr>
          <w:rFonts w:asciiTheme="majorHAnsi" w:hAnsiTheme="majorHAnsi"/>
          <w:sz w:val="20"/>
          <w:szCs w:val="20"/>
          <w:lang w:val="en-US"/>
        </w:rPr>
        <w:t>, Portoroz (Slovenia), November 23-25, 2006.</w:t>
      </w:r>
    </w:p>
    <w:p w14:paraId="1047317C"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(2006): Governance Structures for Intrafirm Knowledge Transfer. </w:t>
      </w:r>
      <w:r w:rsidRPr="00C36699">
        <w:rPr>
          <w:rFonts w:asciiTheme="majorHAnsi" w:hAnsiTheme="majorHAnsi"/>
          <w:b/>
          <w:i/>
          <w:sz w:val="20"/>
          <w:szCs w:val="20"/>
          <w:lang w:val="en-US"/>
        </w:rPr>
        <w:t>Workshop of the Center of Strategic Management and Globalization/Copenhagen Business School (CBS)</w:t>
      </w:r>
      <w:r w:rsidRPr="00C36699">
        <w:rPr>
          <w:rFonts w:asciiTheme="majorHAnsi" w:hAnsiTheme="majorHAnsi"/>
          <w:sz w:val="20"/>
          <w:szCs w:val="20"/>
          <w:lang w:val="en-US"/>
        </w:rPr>
        <w:t>, Frederiksberg (Denmark), October 27, 2006.</w:t>
      </w:r>
    </w:p>
    <w:p w14:paraId="16421394"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H./Konlechner, Stefan W./Elšik, Wolfgang (2006): Aging Alter und Qualifikation in forschungsintensiven Organisationen. </w:t>
      </w:r>
      <w:r w:rsidRPr="00C36699">
        <w:rPr>
          <w:rFonts w:asciiTheme="majorHAnsi" w:hAnsiTheme="majorHAnsi"/>
          <w:b/>
          <w:i/>
          <w:sz w:val="20"/>
          <w:szCs w:val="20"/>
        </w:rPr>
        <w:t>Jahrestagung der Kommission Personal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 xml:space="preserve">Essen (Germany), September 22-23, 2006. </w:t>
      </w:r>
    </w:p>
    <w:p w14:paraId="7FF5CAB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(2006): Rule-breaking: A Rule-based Model of Organisational Change. </w:t>
      </w:r>
      <w:r w:rsidRPr="00C36699">
        <w:rPr>
          <w:rFonts w:asciiTheme="majorHAnsi" w:hAnsiTheme="majorHAnsi"/>
          <w:b/>
          <w:i/>
          <w:sz w:val="20"/>
          <w:szCs w:val="20"/>
          <w:lang w:val="en-US"/>
        </w:rPr>
        <w:t>22</w:t>
      </w:r>
      <w:r w:rsidRPr="00C36699">
        <w:rPr>
          <w:rFonts w:asciiTheme="majorHAnsi" w:hAnsiTheme="majorHAnsi"/>
          <w:b/>
          <w:i/>
          <w:sz w:val="20"/>
          <w:szCs w:val="20"/>
          <w:vertAlign w:val="superscript"/>
          <w:lang w:val="en-US"/>
        </w:rPr>
        <w:t>nd</w:t>
      </w:r>
      <w:r w:rsidRPr="00C36699">
        <w:rPr>
          <w:rFonts w:asciiTheme="majorHAnsi" w:hAnsiTheme="majorHAnsi"/>
          <w:b/>
          <w:i/>
          <w:sz w:val="20"/>
          <w:szCs w:val="20"/>
          <w:lang w:val="en-US"/>
        </w:rPr>
        <w:t xml:space="preserve"> EGOS (European Group for Organizational Studies) Colloquium</w:t>
      </w:r>
      <w:r w:rsidRPr="00C36699">
        <w:rPr>
          <w:rFonts w:asciiTheme="majorHAnsi" w:hAnsiTheme="majorHAnsi"/>
          <w:sz w:val="20"/>
          <w:szCs w:val="20"/>
          <w:lang w:val="en-US"/>
        </w:rPr>
        <w:t>. Bergen (Norway), July 6-8, 2006.</w:t>
      </w:r>
    </w:p>
    <w:p w14:paraId="136E9FEE"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Elšik, Wolfgang/Güttel, Wolfgang H. (2006): The Knowledge-Courier from a Political Perspective. </w:t>
      </w:r>
      <w:r w:rsidRPr="00C36699">
        <w:rPr>
          <w:rFonts w:asciiTheme="majorHAnsi" w:hAnsiTheme="majorHAnsi"/>
          <w:b/>
          <w:i/>
          <w:sz w:val="20"/>
          <w:szCs w:val="20"/>
          <w:lang w:val="en-US"/>
        </w:rPr>
        <w:t>European Academy of Management (EURAM) 2006 Annual Conference</w:t>
      </w:r>
      <w:r w:rsidRPr="00C36699">
        <w:rPr>
          <w:rFonts w:asciiTheme="majorHAnsi" w:hAnsiTheme="majorHAnsi"/>
          <w:sz w:val="20"/>
          <w:szCs w:val="20"/>
          <w:lang w:val="en-US"/>
        </w:rPr>
        <w:t>. Oslo (Norway), May 17-20, 2006.</w:t>
      </w:r>
    </w:p>
    <w:p w14:paraId="15FA3206"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(2006): Innovation, Change and Rule Breaking. </w:t>
      </w:r>
      <w:r w:rsidRPr="00C36699">
        <w:rPr>
          <w:rFonts w:asciiTheme="majorHAnsi" w:hAnsiTheme="majorHAnsi"/>
          <w:b/>
          <w:i/>
          <w:sz w:val="20"/>
          <w:szCs w:val="20"/>
          <w:lang w:val="en-US"/>
        </w:rPr>
        <w:t>International Conference on Organizational Learning, Knowledge and Capabilities (OLKC) 06</w:t>
      </w:r>
      <w:r w:rsidRPr="00C36699">
        <w:rPr>
          <w:rFonts w:asciiTheme="majorHAnsi" w:hAnsiTheme="majorHAnsi"/>
          <w:sz w:val="20"/>
          <w:szCs w:val="20"/>
          <w:lang w:val="en-US"/>
        </w:rPr>
        <w:t>. Warwick (United Kingdom), March 20-22, 2006.</w:t>
      </w:r>
    </w:p>
    <w:p w14:paraId="3A5DCB6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(2005): Methoden der Identifikation organisationaler Kompetenzen: Mapping vs. Interpretation. </w:t>
      </w:r>
      <w:r w:rsidRPr="00C36699">
        <w:rPr>
          <w:rFonts w:asciiTheme="majorHAnsi" w:hAnsiTheme="majorHAnsi"/>
          <w:b/>
          <w:i/>
          <w:sz w:val="20"/>
          <w:szCs w:val="20"/>
        </w:rPr>
        <w:t>4. Symposium zum Strategischen Kompetenz-Management</w:t>
      </w:r>
      <w:r w:rsidRPr="00C36699">
        <w:rPr>
          <w:rFonts w:asciiTheme="majorHAnsi" w:hAnsiTheme="majorHAnsi"/>
          <w:sz w:val="20"/>
          <w:szCs w:val="20"/>
        </w:rPr>
        <w:t xml:space="preserve">: Denkanstöße und neue Perspektiven. Bremen (Germany), November 2-4, 2005. </w:t>
      </w:r>
    </w:p>
    <w:p w14:paraId="3B4FE86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Elsik, Wolfgang/Güttel, Wolfgang H. (2005): Die Wissensstafette: eine mikropolitische Analyse eines Instruments des Wissensmanagements. </w:t>
      </w:r>
      <w:r w:rsidRPr="00C36699">
        <w:rPr>
          <w:rFonts w:asciiTheme="majorHAnsi" w:hAnsiTheme="majorHAnsi"/>
          <w:b/>
          <w:i/>
          <w:sz w:val="20"/>
          <w:szCs w:val="20"/>
        </w:rPr>
        <w:t>Jahrestagung der Kommission Personal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 xml:space="preserve">Berlin (Germany), September 16-17, 2005. </w:t>
      </w:r>
    </w:p>
    <w:p w14:paraId="0392CE86" w14:textId="4FF7BE6B" w:rsidR="00523E28"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(2005): Organisationale Kompetenzen in Innovationsprozessen. Eine regelbasierte Konzeption. </w:t>
      </w:r>
      <w:r w:rsidRPr="00C36699">
        <w:rPr>
          <w:rFonts w:asciiTheme="majorHAnsi" w:hAnsiTheme="majorHAnsi"/>
          <w:b/>
          <w:i/>
          <w:sz w:val="20"/>
          <w:szCs w:val="20"/>
        </w:rPr>
        <w:t>67. Jahrestagung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 xml:space="preserve">Kiel (Germany), May 18-21, 2005. </w:t>
      </w:r>
    </w:p>
    <w:p w14:paraId="320992C4"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Brandl, Julia/Güttel, Wolfgang H. (2005): Development of Compensation Systems in NPOs. </w:t>
      </w:r>
      <w:r w:rsidRPr="00C36699">
        <w:rPr>
          <w:rFonts w:asciiTheme="majorHAnsi" w:hAnsiTheme="majorHAnsi"/>
          <w:b/>
          <w:i/>
          <w:sz w:val="20"/>
          <w:szCs w:val="20"/>
          <w:lang w:val="en-US"/>
        </w:rPr>
        <w:t>First European Conference of ISTR (International Society of Third Sector Research) and EMES: Concepts of the Third-Sector</w:t>
      </w:r>
      <w:r w:rsidRPr="00C36699">
        <w:rPr>
          <w:rFonts w:asciiTheme="majorHAnsi" w:hAnsiTheme="majorHAnsi"/>
          <w:sz w:val="20"/>
          <w:szCs w:val="20"/>
          <w:lang w:val="en-US"/>
        </w:rPr>
        <w:t>: The European Debate. Civil Society, Voluntary and Community Organizations, Social Economy. Paris (France), April, 27-29, 2005.</w:t>
      </w:r>
    </w:p>
    <w:p w14:paraId="345049D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(2005): Organisationale Kompetenzentwicklung und Innovation aus Perspektive des Knowledge-based View. </w:t>
      </w:r>
      <w:r w:rsidRPr="00C36699">
        <w:rPr>
          <w:rFonts w:asciiTheme="majorHAnsi" w:hAnsiTheme="majorHAnsi"/>
          <w:b/>
          <w:i/>
          <w:sz w:val="20"/>
          <w:szCs w:val="20"/>
        </w:rPr>
        <w:t>Symposium des Zentrums für angewandte Weiterbildungsforschung (ZAWF)</w:t>
      </w:r>
      <w:r w:rsidRPr="00C36699">
        <w:rPr>
          <w:rFonts w:asciiTheme="majorHAnsi" w:hAnsiTheme="majorHAnsi"/>
          <w:sz w:val="20"/>
          <w:szCs w:val="20"/>
        </w:rPr>
        <w:t xml:space="preserve">: Lernkultur und Kompetenzentwicklung. </w:t>
      </w:r>
      <w:r w:rsidRPr="00C36699">
        <w:rPr>
          <w:rFonts w:asciiTheme="majorHAnsi" w:hAnsiTheme="majorHAnsi"/>
          <w:sz w:val="20"/>
          <w:szCs w:val="20"/>
          <w:lang w:val="en-US"/>
        </w:rPr>
        <w:t>Lahr (Germany), March 17-18, 2005.</w:t>
      </w:r>
    </w:p>
    <w:p w14:paraId="072E62E7"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(2005): Organisationale Kompetenzen bei M&amp;A. </w:t>
      </w:r>
      <w:r w:rsidRPr="00C36699">
        <w:rPr>
          <w:rFonts w:asciiTheme="majorHAnsi" w:hAnsiTheme="majorHAnsi"/>
          <w:b/>
          <w:i/>
          <w:sz w:val="20"/>
          <w:szCs w:val="20"/>
        </w:rPr>
        <w:t>Symposium: Management und Bewertung von Intangible Assets</w:t>
      </w:r>
      <w:r w:rsidRPr="00C36699">
        <w:rPr>
          <w:rFonts w:asciiTheme="majorHAnsi" w:hAnsiTheme="majorHAnsi"/>
          <w:sz w:val="20"/>
          <w:szCs w:val="20"/>
        </w:rPr>
        <w:t xml:space="preserve">. </w:t>
      </w:r>
      <w:r w:rsidRPr="00C36699">
        <w:rPr>
          <w:rFonts w:asciiTheme="majorHAnsi" w:hAnsiTheme="majorHAnsi"/>
          <w:sz w:val="20"/>
          <w:szCs w:val="20"/>
          <w:lang w:val="en-US"/>
        </w:rPr>
        <w:t xml:space="preserve">Innsbruck (Austria), February 23-25, 2005.  </w:t>
      </w:r>
    </w:p>
    <w:p w14:paraId="1994F390"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H./Wagner, Christian (2004): Beraterkompetenzen. </w:t>
      </w:r>
      <w:r w:rsidRPr="00C36699">
        <w:rPr>
          <w:rFonts w:asciiTheme="majorHAnsi" w:hAnsiTheme="majorHAnsi"/>
          <w:b/>
          <w:i/>
          <w:sz w:val="20"/>
          <w:szCs w:val="20"/>
        </w:rPr>
        <w:t>2.</w:t>
      </w:r>
      <w:r w:rsidRPr="00C36699">
        <w:rPr>
          <w:rFonts w:asciiTheme="majorHAnsi" w:hAnsiTheme="majorHAnsi"/>
          <w:sz w:val="20"/>
          <w:szCs w:val="20"/>
        </w:rPr>
        <w:t xml:space="preserve"> </w:t>
      </w:r>
      <w:r w:rsidRPr="00C36699">
        <w:rPr>
          <w:rFonts w:asciiTheme="majorHAnsi" w:hAnsiTheme="majorHAnsi"/>
          <w:b/>
          <w:i/>
          <w:sz w:val="20"/>
          <w:szCs w:val="20"/>
        </w:rPr>
        <w:t>Wr. Neustädter Managementgespräche</w:t>
      </w:r>
      <w:r w:rsidRPr="00C36699">
        <w:rPr>
          <w:rFonts w:asciiTheme="majorHAnsi" w:hAnsiTheme="majorHAnsi"/>
          <w:sz w:val="20"/>
          <w:szCs w:val="20"/>
        </w:rPr>
        <w:t xml:space="preserve"> der Fachhochschule Wr. Neustadt: Wirtschaftsberatung in Österreich. </w:t>
      </w:r>
      <w:r w:rsidRPr="00C36699">
        <w:rPr>
          <w:rFonts w:asciiTheme="majorHAnsi" w:hAnsiTheme="majorHAnsi"/>
          <w:sz w:val="20"/>
          <w:szCs w:val="20"/>
          <w:lang w:val="en-US"/>
        </w:rPr>
        <w:t xml:space="preserve">Wr. Neustadt (Austria), November 12, 2004. </w:t>
      </w:r>
    </w:p>
    <w:p w14:paraId="0250A545"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(2004): Kompetenzentwicklung und Innovation. Corporate Entrepreneurship als/und Strategie. </w:t>
      </w:r>
      <w:r w:rsidRPr="00C36699">
        <w:rPr>
          <w:rFonts w:asciiTheme="majorHAnsi" w:hAnsiTheme="majorHAnsi"/>
          <w:b/>
          <w:i/>
          <w:sz w:val="20"/>
          <w:szCs w:val="20"/>
        </w:rPr>
        <w:t>Jahrestagung des wissenschaftlichen Nachwuchses der Kommission Organisation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Erfurt (Germany), October 7-8, 2004.</w:t>
      </w:r>
    </w:p>
    <w:p w14:paraId="6AE1064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Brandl, Julia/Güttel, Wolfgang H. (2004): Entwicklungsdynamik von Vergütungssystemen in Nonprofit-Organisationen. </w:t>
      </w:r>
      <w:r w:rsidRPr="00C36699">
        <w:rPr>
          <w:rFonts w:asciiTheme="majorHAnsi" w:hAnsiTheme="majorHAnsi"/>
          <w:b/>
          <w:i/>
          <w:sz w:val="20"/>
          <w:szCs w:val="20"/>
        </w:rPr>
        <w:t>Jahrestagung der Kommission Personal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 xml:space="preserve">Konstanz (Germany), September 24-25, 2004. </w:t>
      </w:r>
    </w:p>
    <w:p w14:paraId="55B9E2AD"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(2003): Reicht ein Anreiz aus, um innovativ zu sein? Anreizsysteme und die Rolle der Unternehmenskultur im Wissens- und Innovationsmanagement. </w:t>
      </w:r>
      <w:r w:rsidRPr="00C36699">
        <w:rPr>
          <w:rFonts w:asciiTheme="majorHAnsi" w:hAnsiTheme="majorHAnsi"/>
          <w:b/>
          <w:i/>
          <w:sz w:val="20"/>
          <w:szCs w:val="20"/>
          <w:lang w:val="en-US"/>
        </w:rPr>
        <w:t>Symposium Innovationsmanagement</w:t>
      </w:r>
      <w:r w:rsidRPr="00C36699">
        <w:rPr>
          <w:rFonts w:asciiTheme="majorHAnsi" w:hAnsiTheme="majorHAnsi"/>
          <w:sz w:val="20"/>
          <w:szCs w:val="20"/>
          <w:lang w:val="en-US"/>
        </w:rPr>
        <w:t>. Steyr (Austria), November 6, 2003.</w:t>
      </w:r>
    </w:p>
    <w:p w14:paraId="5739E961" w14:textId="77777777" w:rsidR="00775733" w:rsidRPr="00C36699" w:rsidRDefault="00775733" w:rsidP="0028402C">
      <w:pPr>
        <w:keepLines/>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39" w:hanging="539"/>
        <w:rPr>
          <w:rFonts w:asciiTheme="majorHAnsi" w:hAnsiTheme="majorHAnsi"/>
          <w:sz w:val="20"/>
          <w:szCs w:val="20"/>
        </w:rPr>
      </w:pPr>
      <w:r w:rsidRPr="00C36699">
        <w:rPr>
          <w:rFonts w:asciiTheme="majorHAnsi" w:hAnsiTheme="majorHAnsi"/>
          <w:sz w:val="20"/>
          <w:szCs w:val="20"/>
        </w:rPr>
        <w:t xml:space="preserve">Dietrich, Angelika/Güttel, Wolfgang H. (2002): Die Zinsen des Intellektuellen Kapitals: Wissensschaffung und Wissensteilung im Wirtschafts- und in Wissenschaftssystem und deren Relevanz für das Management der Mitarbeiterexpertise in IT-Beratungsunternehmen. </w:t>
      </w:r>
      <w:r w:rsidRPr="00C36699">
        <w:rPr>
          <w:rFonts w:asciiTheme="majorHAnsi" w:hAnsiTheme="majorHAnsi"/>
          <w:b/>
          <w:i/>
          <w:sz w:val="20"/>
          <w:szCs w:val="20"/>
        </w:rPr>
        <w:t>Multikonferenz Wirtschaftsinformatik</w:t>
      </w:r>
      <w:r w:rsidRPr="00C36699">
        <w:rPr>
          <w:rFonts w:asciiTheme="majorHAnsi" w:hAnsiTheme="majorHAnsi"/>
          <w:sz w:val="20"/>
          <w:szCs w:val="20"/>
        </w:rPr>
        <w:t xml:space="preserve"> der Gesellschaft für Informatik (GI). Nürnberg (Germany), September 3-5, 2002. </w:t>
      </w:r>
    </w:p>
    <w:p w14:paraId="63BB029B"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H./Kropsch, Peter (2002): Wissens- und Informationsmanagement in der Praxis: Bedarfe, Marktmechanismen und Content-Angebote. </w:t>
      </w:r>
      <w:r w:rsidRPr="00C36699">
        <w:rPr>
          <w:rFonts w:asciiTheme="majorHAnsi" w:hAnsiTheme="majorHAnsi"/>
          <w:b/>
          <w:i/>
          <w:sz w:val="20"/>
          <w:szCs w:val="20"/>
        </w:rPr>
        <w:t>1. Wr. Neustädter Managementgespräche</w:t>
      </w:r>
      <w:r w:rsidRPr="00C36699">
        <w:rPr>
          <w:rFonts w:asciiTheme="majorHAnsi" w:hAnsiTheme="majorHAnsi"/>
          <w:sz w:val="20"/>
          <w:szCs w:val="20"/>
        </w:rPr>
        <w:t xml:space="preserve"> der Fachhochschule Wr. Neustadt: Management abseits von Modetrends. </w:t>
      </w:r>
      <w:r w:rsidRPr="00C36699">
        <w:rPr>
          <w:rFonts w:asciiTheme="majorHAnsi" w:hAnsiTheme="majorHAnsi"/>
          <w:sz w:val="20"/>
          <w:szCs w:val="20"/>
          <w:lang w:val="en-US"/>
        </w:rPr>
        <w:t xml:space="preserve">Wr. Neustadt (Austria), March 25-26, 2002. </w:t>
      </w:r>
    </w:p>
    <w:p w14:paraId="185FE262"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Dietrich, Angelika/Güttel, Wolfgang H. (2002): Die Balanced Scorecard in Österreich - empirische Daten und Einsatzgebiete. </w:t>
      </w:r>
      <w:r w:rsidRPr="00C36699">
        <w:rPr>
          <w:rFonts w:asciiTheme="majorHAnsi" w:hAnsiTheme="majorHAnsi"/>
          <w:b/>
          <w:i/>
          <w:sz w:val="20"/>
          <w:szCs w:val="20"/>
        </w:rPr>
        <w:t>4. Wissensmanagement-Kongresses</w:t>
      </w:r>
      <w:r w:rsidRPr="00C36699">
        <w:rPr>
          <w:rFonts w:asciiTheme="majorHAnsi" w:hAnsiTheme="majorHAnsi"/>
          <w:sz w:val="20"/>
          <w:szCs w:val="20"/>
        </w:rPr>
        <w:t xml:space="preserve"> des Österreichischen Controller Instituts (ÖCI), Wien (Austria), March, 20-21, 2002. </w:t>
      </w:r>
    </w:p>
    <w:p w14:paraId="317C768F"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Dietrich, Angelika/Güttel, Wolfgang H. (2001): Soziale und technisch-materielle Gestaltungselemente für Wissensmanagementsysteme: Konzeptionelle Überlegungen auf empirischer Basis. </w:t>
      </w:r>
      <w:r w:rsidRPr="00C36699">
        <w:rPr>
          <w:rFonts w:asciiTheme="majorHAnsi" w:hAnsiTheme="majorHAnsi"/>
          <w:b/>
          <w:i/>
          <w:sz w:val="20"/>
          <w:szCs w:val="20"/>
        </w:rPr>
        <w:t>31.  Jahrestagung der Gesellschaft für Informatik (GI)</w:t>
      </w:r>
      <w:r w:rsidRPr="00C36699">
        <w:rPr>
          <w:rFonts w:asciiTheme="majorHAnsi" w:hAnsiTheme="majorHAnsi"/>
          <w:sz w:val="20"/>
          <w:szCs w:val="20"/>
        </w:rPr>
        <w:t xml:space="preserve">, Uni Wien, Wien (Austria), September 25-28, 2001. </w:t>
      </w:r>
    </w:p>
    <w:p w14:paraId="0EDD2531" w14:textId="77777777" w:rsidR="00775733" w:rsidRPr="00C36699" w:rsidRDefault="00775733" w:rsidP="0028402C">
      <w:pPr>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H./Dietrich, Angelika (2001): Content im Internet: Eine Klassifikation nach objektiven Inhalten und subjektiver Aufbereitungsqualität. </w:t>
      </w:r>
      <w:r w:rsidRPr="00C36699">
        <w:rPr>
          <w:rFonts w:asciiTheme="majorHAnsi" w:hAnsiTheme="majorHAnsi"/>
          <w:b/>
          <w:i/>
          <w:sz w:val="20"/>
          <w:szCs w:val="20"/>
          <w:lang w:val="en-US"/>
        </w:rPr>
        <w:t>3. liechtensteinisches Wirtschaftsinformatik-Symposium</w:t>
      </w:r>
      <w:r w:rsidRPr="00C36699">
        <w:rPr>
          <w:rFonts w:asciiTheme="majorHAnsi" w:hAnsiTheme="majorHAnsi"/>
          <w:sz w:val="20"/>
          <w:szCs w:val="20"/>
          <w:lang w:val="en-US"/>
        </w:rPr>
        <w:t xml:space="preserve">, Vaduz (Liechtenstein), May 17-18, 2001. </w:t>
      </w:r>
    </w:p>
    <w:p w14:paraId="54E88917" w14:textId="77777777"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rPr>
          <w:rFonts w:asciiTheme="majorHAnsi" w:hAnsiTheme="majorHAnsi"/>
          <w:lang w:val="en-US"/>
        </w:rPr>
      </w:pPr>
    </w:p>
    <w:p w14:paraId="77E00B59" w14:textId="35A8BB4D"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Invited Presentations and Talks (</w:t>
      </w:r>
      <w:r w:rsidR="005B7DF9">
        <w:rPr>
          <w:rFonts w:asciiTheme="majorHAnsi" w:hAnsiTheme="majorHAnsi"/>
          <w:b/>
          <w:bCs/>
          <w:iCs/>
          <w:sz w:val="20"/>
          <w:szCs w:val="20"/>
          <w:lang w:val="en-US"/>
        </w:rPr>
        <w:t>Exemplary</w:t>
      </w:r>
      <w:r w:rsidRPr="00C36699">
        <w:rPr>
          <w:rFonts w:asciiTheme="majorHAnsi" w:hAnsiTheme="majorHAnsi"/>
          <w:b/>
          <w:bCs/>
          <w:iCs/>
          <w:sz w:val="20"/>
          <w:szCs w:val="20"/>
          <w:lang w:val="en-US"/>
        </w:rPr>
        <w:t>)</w:t>
      </w:r>
    </w:p>
    <w:p w14:paraId="5F7A36F3" w14:textId="6AB1E16D" w:rsidR="00DF5A88" w:rsidRPr="00DF5A88" w:rsidRDefault="00DF5A88"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DF5A88">
        <w:rPr>
          <w:rFonts w:asciiTheme="majorHAnsi" w:hAnsiTheme="majorHAnsi"/>
          <w:bCs/>
          <w:sz w:val="20"/>
          <w:szCs w:val="20"/>
        </w:rPr>
        <w:t>Güttel, Wolfgang H. (2020): Digital Trans</w:t>
      </w:r>
      <w:r>
        <w:rPr>
          <w:rFonts w:asciiTheme="majorHAnsi" w:hAnsiTheme="majorHAnsi"/>
          <w:bCs/>
          <w:sz w:val="20"/>
          <w:szCs w:val="20"/>
        </w:rPr>
        <w:t xml:space="preserve">formation. </w:t>
      </w:r>
      <w:r w:rsidRPr="00DF5A88">
        <w:rPr>
          <w:rFonts w:asciiTheme="majorHAnsi" w:hAnsiTheme="majorHAnsi"/>
          <w:b/>
          <w:i/>
          <w:iCs/>
          <w:sz w:val="20"/>
          <w:szCs w:val="20"/>
          <w:lang w:val="en-US"/>
        </w:rPr>
        <w:t>INNO-PEER Closing Conference</w:t>
      </w:r>
      <w:r w:rsidRPr="00DF5A88">
        <w:rPr>
          <w:rFonts w:asciiTheme="majorHAnsi" w:hAnsiTheme="majorHAnsi"/>
          <w:bCs/>
          <w:sz w:val="20"/>
          <w:szCs w:val="20"/>
          <w:lang w:val="en-US"/>
        </w:rPr>
        <w:t>, Bre</w:t>
      </w:r>
      <w:r>
        <w:rPr>
          <w:rFonts w:asciiTheme="majorHAnsi" w:hAnsiTheme="majorHAnsi"/>
          <w:bCs/>
          <w:sz w:val="20"/>
          <w:szCs w:val="20"/>
          <w:lang w:val="en-US"/>
        </w:rPr>
        <w:t>slau (Poland), May 19, 2020.</w:t>
      </w:r>
    </w:p>
    <w:p w14:paraId="692046EC" w14:textId="115E0889"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lang w:val="en-US"/>
        </w:rPr>
        <w:t xml:space="preserve">Güttel, Wolfgang H. (2020): Simple Rules. Gaining and Maintaining the Requisite Simplicity. </w:t>
      </w:r>
      <w:r w:rsidRPr="00C36699">
        <w:rPr>
          <w:rFonts w:asciiTheme="majorHAnsi" w:hAnsiTheme="majorHAnsi"/>
          <w:b/>
          <w:i/>
          <w:sz w:val="20"/>
          <w:szCs w:val="20"/>
          <w:lang w:val="en-US"/>
        </w:rPr>
        <w:t>Research Workshop at the Chair for Business Administration &amp; Organization at the University of Bamberg</w:t>
      </w:r>
      <w:r w:rsidRPr="00C36699">
        <w:rPr>
          <w:rFonts w:asciiTheme="majorHAnsi" w:hAnsiTheme="majorHAnsi"/>
          <w:sz w:val="20"/>
          <w:szCs w:val="20"/>
          <w:lang w:val="en-US"/>
        </w:rPr>
        <w:t>, Bamberg (Germany), February 18, 2020.</w:t>
      </w:r>
    </w:p>
    <w:p w14:paraId="164DB3AA"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rPr>
      </w:pPr>
      <w:r w:rsidRPr="00C36699">
        <w:rPr>
          <w:rFonts w:asciiTheme="majorHAnsi" w:hAnsiTheme="majorHAnsi"/>
          <w:bCs/>
          <w:sz w:val="20"/>
          <w:szCs w:val="20"/>
        </w:rPr>
        <w:t xml:space="preserve">Güttel, Wolfgang H. (2019): Management der digitalen Transformation. </w:t>
      </w:r>
      <w:r w:rsidRPr="00C36699">
        <w:rPr>
          <w:rFonts w:asciiTheme="majorHAnsi" w:hAnsiTheme="majorHAnsi"/>
          <w:b/>
          <w:i/>
          <w:iCs/>
          <w:sz w:val="20"/>
          <w:szCs w:val="20"/>
        </w:rPr>
        <w:t>10 Jahresfeier des Institute of Leadership &amp; Change Management</w:t>
      </w:r>
      <w:r w:rsidRPr="00C36699">
        <w:rPr>
          <w:rFonts w:asciiTheme="majorHAnsi" w:hAnsiTheme="majorHAnsi"/>
          <w:bCs/>
          <w:sz w:val="20"/>
          <w:szCs w:val="20"/>
        </w:rPr>
        <w:t xml:space="preserve"> der Johannes Kepler University Linz, Linz (Austria), November 26, 2019.</w:t>
      </w:r>
    </w:p>
    <w:p w14:paraId="3DF231C3"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rPr>
      </w:pPr>
      <w:r w:rsidRPr="00C36699">
        <w:rPr>
          <w:rFonts w:asciiTheme="majorHAnsi" w:hAnsiTheme="majorHAnsi"/>
          <w:bCs/>
          <w:sz w:val="20"/>
          <w:szCs w:val="20"/>
        </w:rPr>
        <w:t xml:space="preserve">Güttel, Wolfgang H./Fink, Matthias (2019): 30 Jahre LIMAK. </w:t>
      </w:r>
      <w:r w:rsidRPr="00C36699">
        <w:rPr>
          <w:rFonts w:asciiTheme="majorHAnsi" w:hAnsiTheme="majorHAnsi"/>
          <w:b/>
          <w:i/>
          <w:iCs/>
          <w:sz w:val="20"/>
          <w:szCs w:val="20"/>
        </w:rPr>
        <w:t>30 Jahresfeier der LIMAK Austrian Business School</w:t>
      </w:r>
      <w:r w:rsidRPr="00C36699">
        <w:rPr>
          <w:rFonts w:asciiTheme="majorHAnsi" w:hAnsiTheme="majorHAnsi"/>
          <w:bCs/>
          <w:sz w:val="20"/>
          <w:szCs w:val="20"/>
        </w:rPr>
        <w:t>, Linz (Austria), November 5, 2019.</w:t>
      </w:r>
    </w:p>
    <w:p w14:paraId="0F6BD7BD"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bCs/>
          <w:sz w:val="20"/>
          <w:szCs w:val="20"/>
        </w:rPr>
        <w:t xml:space="preserve">Güttel, Wolfgang H. (2019): Digitale Transformation im Spannungsfeld zwischen Innovation und Optimierung. </w:t>
      </w:r>
      <w:r w:rsidRPr="00C36699">
        <w:rPr>
          <w:rFonts w:asciiTheme="majorHAnsi" w:hAnsiTheme="majorHAnsi"/>
          <w:b/>
          <w:i/>
          <w:sz w:val="20"/>
          <w:szCs w:val="20"/>
        </w:rPr>
        <w:t>Arbeitskreis für Unternehmensführung der Schmalenbach Gesellschaft</w:t>
      </w:r>
      <w:r w:rsidRPr="00C36699">
        <w:rPr>
          <w:rFonts w:asciiTheme="majorHAnsi" w:hAnsiTheme="majorHAnsi"/>
          <w:sz w:val="20"/>
          <w:szCs w:val="20"/>
        </w:rPr>
        <w:t>. Salzburg (Austria), October 11, 2019.</w:t>
      </w:r>
    </w:p>
    <w:p w14:paraId="3740359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rPr>
        <w:t xml:space="preserve">Güttel, Wolfgang H. (2019): Management der digitalen Transformation. </w:t>
      </w:r>
      <w:r w:rsidRPr="00DF5A88">
        <w:rPr>
          <w:rFonts w:asciiTheme="majorHAnsi" w:hAnsiTheme="majorHAnsi"/>
          <w:b/>
          <w:i/>
          <w:iCs/>
          <w:sz w:val="20"/>
          <w:szCs w:val="20"/>
          <w:lang w:val="en-US"/>
        </w:rPr>
        <w:t>LIMAK Talk</w:t>
      </w:r>
      <w:r w:rsidRPr="00C36699">
        <w:rPr>
          <w:rFonts w:asciiTheme="majorHAnsi" w:hAnsiTheme="majorHAnsi"/>
          <w:sz w:val="20"/>
          <w:szCs w:val="20"/>
          <w:lang w:val="en-US"/>
        </w:rPr>
        <w:t>. Vienna (Austria), May 16, 2019.</w:t>
      </w:r>
    </w:p>
    <w:p w14:paraId="3554CA15"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lang w:val="en-US"/>
        </w:rPr>
        <w:t xml:space="preserve">Güttel, Wolfgang H. (2019): Organizational Paralysis. </w:t>
      </w:r>
      <w:r w:rsidRPr="00DF5A88">
        <w:rPr>
          <w:rFonts w:asciiTheme="majorHAnsi" w:hAnsiTheme="majorHAnsi"/>
          <w:b/>
          <w:bCs/>
          <w:i/>
          <w:iCs/>
          <w:sz w:val="20"/>
          <w:szCs w:val="20"/>
          <w:lang w:val="en-US"/>
        </w:rPr>
        <w:t>Research Workshop Geneva University</w:t>
      </w:r>
      <w:r w:rsidRPr="00C36699">
        <w:rPr>
          <w:rFonts w:asciiTheme="majorHAnsi" w:hAnsiTheme="majorHAnsi"/>
          <w:bCs/>
          <w:sz w:val="20"/>
          <w:szCs w:val="20"/>
          <w:lang w:val="en-US"/>
        </w:rPr>
        <w:t>. Geneva (Switzerland), April 29, 2019.</w:t>
      </w:r>
    </w:p>
    <w:p w14:paraId="10D95482"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sz w:val="20"/>
          <w:szCs w:val="20"/>
        </w:rPr>
        <w:t xml:space="preserve">Güttel, Wolfgang H. (2019): Digitale Entwicklungspfade in traditionellen Unternehmen. </w:t>
      </w:r>
      <w:r w:rsidRPr="00DF5A88">
        <w:rPr>
          <w:rFonts w:asciiTheme="majorHAnsi" w:hAnsiTheme="majorHAnsi"/>
          <w:b/>
          <w:i/>
          <w:iCs/>
          <w:sz w:val="20"/>
          <w:szCs w:val="20"/>
          <w:lang w:val="en-US"/>
        </w:rPr>
        <w:t>WKO Industrieforum</w:t>
      </w:r>
      <w:r w:rsidRPr="00C36699">
        <w:rPr>
          <w:rFonts w:asciiTheme="majorHAnsi" w:hAnsiTheme="majorHAnsi"/>
          <w:sz w:val="20"/>
          <w:szCs w:val="20"/>
          <w:lang w:val="en-US"/>
        </w:rPr>
        <w:t>. Grieskirchen (Austria), April 24, 2019.</w:t>
      </w:r>
    </w:p>
    <w:p w14:paraId="7C8BC0A3"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sz w:val="20"/>
          <w:szCs w:val="20"/>
          <w:lang w:val="en-US"/>
        </w:rPr>
        <w:t xml:space="preserve">Güttel, Wolfgang H. (2019): </w:t>
      </w:r>
      <w:r w:rsidRPr="00C36699">
        <w:rPr>
          <w:rFonts w:asciiTheme="majorHAnsi" w:hAnsiTheme="majorHAnsi"/>
          <w:bCs/>
          <w:sz w:val="20"/>
          <w:szCs w:val="20"/>
          <w:lang w:val="en-US"/>
        </w:rPr>
        <w:t xml:space="preserve">Leadership &amp; Change in Hospitals. </w:t>
      </w:r>
      <w:r w:rsidRPr="00DF5A88">
        <w:rPr>
          <w:rFonts w:asciiTheme="majorHAnsi" w:hAnsiTheme="majorHAnsi"/>
          <w:b/>
          <w:bCs/>
          <w:i/>
          <w:iCs/>
          <w:sz w:val="20"/>
          <w:szCs w:val="20"/>
          <w:lang w:val="en-US"/>
        </w:rPr>
        <w:t>Clinical Decision Support Symposiums</w:t>
      </w:r>
      <w:r w:rsidRPr="00C36699">
        <w:rPr>
          <w:rFonts w:asciiTheme="majorHAnsi" w:hAnsiTheme="majorHAnsi"/>
          <w:bCs/>
          <w:sz w:val="20"/>
          <w:szCs w:val="20"/>
          <w:lang w:val="en-US"/>
        </w:rPr>
        <w:t>. Linz (Austria), April 25, 2019.</w:t>
      </w:r>
    </w:p>
    <w:p w14:paraId="186A1D03"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bCs/>
          <w:sz w:val="20"/>
          <w:szCs w:val="20"/>
          <w:lang w:val="en-US"/>
        </w:rPr>
      </w:pPr>
      <w:r w:rsidRPr="00C36699">
        <w:rPr>
          <w:rFonts w:asciiTheme="majorHAnsi" w:hAnsiTheme="majorHAnsi"/>
          <w:bCs/>
          <w:sz w:val="20"/>
          <w:szCs w:val="20"/>
          <w:lang w:val="en-US"/>
        </w:rPr>
        <w:t xml:space="preserve">Güttel, Wolfgang H. (2019): Exploitation, Exploration, and Ambidexterity. </w:t>
      </w:r>
      <w:r w:rsidRPr="00DF5A88">
        <w:rPr>
          <w:rFonts w:asciiTheme="majorHAnsi" w:hAnsiTheme="majorHAnsi"/>
          <w:b/>
          <w:bCs/>
          <w:i/>
          <w:iCs/>
          <w:sz w:val="20"/>
          <w:szCs w:val="20"/>
          <w:lang w:val="en-US"/>
        </w:rPr>
        <w:t>Research Workshop Bath University</w:t>
      </w:r>
      <w:r w:rsidRPr="00C36699">
        <w:rPr>
          <w:rFonts w:asciiTheme="majorHAnsi" w:hAnsiTheme="majorHAnsi"/>
          <w:bCs/>
          <w:sz w:val="20"/>
          <w:szCs w:val="20"/>
          <w:lang w:val="en-US"/>
        </w:rPr>
        <w:t>, Bath (United Kingdom), April 10, 2019.</w:t>
      </w:r>
    </w:p>
    <w:p w14:paraId="39E7AFD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(2018): Digitale Transformation &amp; Change Management. </w:t>
      </w:r>
      <w:r w:rsidRPr="00DF5A88">
        <w:rPr>
          <w:rFonts w:asciiTheme="majorHAnsi" w:hAnsiTheme="majorHAnsi"/>
          <w:b/>
          <w:i/>
          <w:iCs/>
          <w:sz w:val="20"/>
          <w:szCs w:val="20"/>
          <w:lang w:val="en-US"/>
        </w:rPr>
        <w:t>LIMAK Talk</w:t>
      </w:r>
      <w:r w:rsidRPr="00C36699">
        <w:rPr>
          <w:rFonts w:asciiTheme="majorHAnsi" w:hAnsiTheme="majorHAnsi"/>
          <w:sz w:val="20"/>
          <w:szCs w:val="20"/>
          <w:lang w:val="en-US"/>
        </w:rPr>
        <w:t>. Vienna (Austria), June 28, 2018.</w:t>
      </w:r>
    </w:p>
    <w:p w14:paraId="08529ED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(2018): Digitale Transformation &amp; Change Management. </w:t>
      </w:r>
      <w:r w:rsidRPr="00DF5A88">
        <w:rPr>
          <w:rFonts w:asciiTheme="majorHAnsi" w:hAnsiTheme="majorHAnsi"/>
          <w:b/>
          <w:i/>
          <w:iCs/>
          <w:sz w:val="20"/>
          <w:szCs w:val="20"/>
          <w:lang w:val="en-US"/>
        </w:rPr>
        <w:t>Wirtschaftsforum der Führungskräfte &amp; LIMAK Talk</w:t>
      </w:r>
      <w:r w:rsidRPr="00C36699">
        <w:rPr>
          <w:rFonts w:asciiTheme="majorHAnsi" w:hAnsiTheme="majorHAnsi"/>
          <w:sz w:val="20"/>
          <w:szCs w:val="20"/>
          <w:lang w:val="en-US"/>
        </w:rPr>
        <w:t>. Linz (Austria), May 8, 2018.</w:t>
      </w:r>
    </w:p>
    <w:p w14:paraId="64A41A4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(2018): Digitale Transformation &amp; Change Management. </w:t>
      </w:r>
      <w:r w:rsidRPr="00DF5A88">
        <w:rPr>
          <w:rFonts w:asciiTheme="majorHAnsi" w:hAnsiTheme="majorHAnsi"/>
          <w:b/>
          <w:i/>
          <w:iCs/>
          <w:sz w:val="20"/>
          <w:szCs w:val="20"/>
          <w:lang w:val="en-US"/>
        </w:rPr>
        <w:t>Führungskräfteempfang der landeseigenen Unternehmen Oberösterreich</w:t>
      </w:r>
      <w:r w:rsidRPr="00C36699">
        <w:rPr>
          <w:rFonts w:asciiTheme="majorHAnsi" w:hAnsiTheme="majorHAnsi"/>
          <w:b/>
          <w:sz w:val="20"/>
          <w:szCs w:val="20"/>
          <w:lang w:val="en-US"/>
        </w:rPr>
        <w:t>s</w:t>
      </w:r>
      <w:r w:rsidRPr="00C36699">
        <w:rPr>
          <w:rFonts w:asciiTheme="majorHAnsi" w:hAnsiTheme="majorHAnsi"/>
          <w:sz w:val="20"/>
          <w:szCs w:val="20"/>
          <w:lang w:val="en-US"/>
        </w:rPr>
        <w:t>. Linz (Austria), April 20, 2018.</w:t>
      </w:r>
    </w:p>
    <w:p w14:paraId="0691323F"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(2018): Digitalisierung &amp; Change Management. </w:t>
      </w:r>
      <w:r w:rsidRPr="00DF5A88">
        <w:rPr>
          <w:rFonts w:asciiTheme="majorHAnsi" w:hAnsiTheme="majorHAnsi"/>
          <w:b/>
          <w:i/>
          <w:iCs/>
          <w:sz w:val="20"/>
          <w:szCs w:val="20"/>
          <w:lang w:val="en-US"/>
        </w:rPr>
        <w:t>Fühungskräfteempfang des Landes Oberösterreich</w:t>
      </w:r>
      <w:r w:rsidRPr="00C36699">
        <w:rPr>
          <w:rFonts w:asciiTheme="majorHAnsi" w:hAnsiTheme="majorHAnsi"/>
          <w:sz w:val="20"/>
          <w:szCs w:val="20"/>
          <w:lang w:val="en-US"/>
        </w:rPr>
        <w:t>. Linz (Austria), March 6, 2018.</w:t>
      </w:r>
    </w:p>
    <w:p w14:paraId="0B41588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(2017): Digitale Transformation. </w:t>
      </w:r>
      <w:r w:rsidRPr="00DF5A88">
        <w:rPr>
          <w:rFonts w:asciiTheme="majorHAnsi" w:hAnsiTheme="majorHAnsi"/>
          <w:b/>
          <w:i/>
          <w:iCs/>
          <w:sz w:val="20"/>
          <w:szCs w:val="20"/>
        </w:rPr>
        <w:t>ecoplus Mechatronic Cluster-Konferenz</w:t>
      </w:r>
      <w:r w:rsidRPr="00C36699">
        <w:rPr>
          <w:rFonts w:asciiTheme="majorHAnsi" w:hAnsiTheme="majorHAnsi"/>
          <w:sz w:val="20"/>
          <w:szCs w:val="20"/>
        </w:rPr>
        <w:t xml:space="preserve">. </w:t>
      </w:r>
      <w:r w:rsidRPr="00C36699">
        <w:rPr>
          <w:rFonts w:asciiTheme="majorHAnsi" w:hAnsiTheme="majorHAnsi"/>
          <w:sz w:val="20"/>
          <w:szCs w:val="20"/>
          <w:lang w:val="en-US"/>
        </w:rPr>
        <w:t>Vienna (Austria), December 4, 2017.</w:t>
      </w:r>
    </w:p>
    <w:p w14:paraId="64EF05D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(2017): Alternde Mitarbeiter oder alternde Kompetenzen? Aspekte der Erwerbstätigkeit älterer Arbeitnehmer aus Sicht der Managementlehre. </w:t>
      </w:r>
      <w:r w:rsidRPr="00C36699">
        <w:rPr>
          <w:rFonts w:asciiTheme="majorHAnsi" w:hAnsiTheme="majorHAnsi"/>
          <w:b/>
          <w:sz w:val="20"/>
          <w:szCs w:val="20"/>
        </w:rPr>
        <w:t>„</w:t>
      </w:r>
      <w:r w:rsidRPr="00DF5A88">
        <w:rPr>
          <w:rFonts w:asciiTheme="majorHAnsi" w:hAnsiTheme="majorHAnsi"/>
          <w:b/>
          <w:i/>
          <w:iCs/>
          <w:sz w:val="20"/>
          <w:szCs w:val="20"/>
        </w:rPr>
        <w:t>Arbeitnehmer 50+“-Kongress</w:t>
      </w:r>
      <w:r w:rsidRPr="00C36699">
        <w:rPr>
          <w:rFonts w:asciiTheme="majorHAnsi" w:hAnsiTheme="majorHAnsi"/>
          <w:sz w:val="20"/>
          <w:szCs w:val="20"/>
        </w:rPr>
        <w:t xml:space="preserve">. </w:t>
      </w:r>
      <w:r w:rsidRPr="00C36699">
        <w:rPr>
          <w:rFonts w:asciiTheme="majorHAnsi" w:hAnsiTheme="majorHAnsi"/>
          <w:sz w:val="20"/>
          <w:szCs w:val="20"/>
          <w:lang w:val="en-US"/>
        </w:rPr>
        <w:t xml:space="preserve">Linz (Austria), September 14, 2017. </w:t>
      </w:r>
    </w:p>
    <w:p w14:paraId="40C0FE0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(2017): Wie Wandel in das Gesundheitssystem zu bringen ist. </w:t>
      </w:r>
      <w:r w:rsidRPr="00DF5A88">
        <w:rPr>
          <w:rFonts w:asciiTheme="majorHAnsi" w:hAnsiTheme="majorHAnsi"/>
          <w:b/>
          <w:i/>
          <w:iCs/>
          <w:sz w:val="20"/>
          <w:szCs w:val="20"/>
          <w:lang w:val="en-US"/>
        </w:rPr>
        <w:t>Sozialversicherung: Wissenschaftstag</w:t>
      </w:r>
      <w:r w:rsidRPr="00C36699">
        <w:rPr>
          <w:rFonts w:asciiTheme="majorHAnsi" w:hAnsiTheme="majorHAnsi"/>
          <w:sz w:val="20"/>
          <w:szCs w:val="20"/>
          <w:lang w:val="en-US"/>
        </w:rPr>
        <w:t xml:space="preserve">. Linz (Austria), July 4, 2017. </w:t>
      </w:r>
    </w:p>
    <w:p w14:paraId="46DE06F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(2017): How to Improve Interaction between Managers and Employees. </w:t>
      </w:r>
      <w:r w:rsidRPr="00DF5A88">
        <w:rPr>
          <w:rFonts w:asciiTheme="majorHAnsi" w:hAnsiTheme="majorHAnsi"/>
          <w:b/>
          <w:i/>
          <w:iCs/>
          <w:sz w:val="20"/>
          <w:szCs w:val="20"/>
          <w:lang w:val="en-US"/>
        </w:rPr>
        <w:t>Quality Culture Conference Boehringer-Ingelheim</w:t>
      </w:r>
      <w:r w:rsidRPr="00C36699">
        <w:rPr>
          <w:rFonts w:asciiTheme="majorHAnsi" w:hAnsiTheme="majorHAnsi"/>
          <w:sz w:val="20"/>
          <w:szCs w:val="20"/>
          <w:lang w:val="en-US"/>
        </w:rPr>
        <w:t>. Stromberg (Germany), June 27, 2017.</w:t>
      </w:r>
    </w:p>
    <w:p w14:paraId="4EBF1DC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(2017): Arbeitswelt im Wandel. </w:t>
      </w:r>
      <w:r w:rsidRPr="00DF5A88">
        <w:rPr>
          <w:rFonts w:asciiTheme="majorHAnsi" w:hAnsiTheme="majorHAnsi"/>
          <w:b/>
          <w:i/>
          <w:iCs/>
          <w:sz w:val="20"/>
          <w:szCs w:val="20"/>
        </w:rPr>
        <w:t>Betriebsratsklausur voestalpine</w:t>
      </w:r>
      <w:r w:rsidRPr="00C36699">
        <w:rPr>
          <w:rFonts w:asciiTheme="majorHAnsi" w:hAnsiTheme="majorHAnsi"/>
          <w:sz w:val="20"/>
          <w:szCs w:val="20"/>
        </w:rPr>
        <w:t>. Bergheim (Austria), May 16, 2017.</w:t>
      </w:r>
    </w:p>
    <w:p w14:paraId="14E75862"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(2016): Erfolgreiche Führung in stürmischen Zeiten. </w:t>
      </w:r>
      <w:r w:rsidRPr="00DF5A88">
        <w:rPr>
          <w:rFonts w:asciiTheme="majorHAnsi" w:hAnsiTheme="majorHAnsi"/>
          <w:b/>
          <w:i/>
          <w:iCs/>
          <w:sz w:val="20"/>
          <w:szCs w:val="20"/>
          <w:lang w:val="en-US"/>
        </w:rPr>
        <w:t>Raiffeisen Leadership Kongress</w:t>
      </w:r>
      <w:r w:rsidRPr="00C36699">
        <w:rPr>
          <w:rFonts w:asciiTheme="majorHAnsi" w:hAnsiTheme="majorHAnsi"/>
          <w:sz w:val="20"/>
          <w:szCs w:val="20"/>
          <w:lang w:val="en-US"/>
        </w:rPr>
        <w:t xml:space="preserve">. Wien (Austria), September 22, 2016. </w:t>
      </w:r>
    </w:p>
    <w:p w14:paraId="0A36545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Güttel, Wolfgang H. (2016):  Leadership in turbulenten Zeiten</w:t>
      </w:r>
      <w:r w:rsidRPr="00C36699">
        <w:rPr>
          <w:rFonts w:asciiTheme="majorHAnsi" w:hAnsiTheme="majorHAnsi"/>
          <w:b/>
          <w:sz w:val="20"/>
          <w:szCs w:val="20"/>
        </w:rPr>
        <w:t xml:space="preserve">. </w:t>
      </w:r>
      <w:r w:rsidRPr="00DF5A88">
        <w:rPr>
          <w:rFonts w:asciiTheme="majorHAnsi" w:hAnsiTheme="majorHAnsi"/>
          <w:b/>
          <w:i/>
          <w:iCs/>
          <w:sz w:val="20"/>
          <w:szCs w:val="20"/>
        </w:rPr>
        <w:t>Führungskräftetag Diözese Linz</w:t>
      </w:r>
      <w:r w:rsidRPr="00DF5A88">
        <w:rPr>
          <w:rFonts w:asciiTheme="majorHAnsi" w:hAnsiTheme="majorHAnsi"/>
          <w:i/>
          <w:iCs/>
          <w:sz w:val="20"/>
          <w:szCs w:val="20"/>
        </w:rPr>
        <w:t>.</w:t>
      </w:r>
      <w:r w:rsidRPr="00C36699">
        <w:rPr>
          <w:rFonts w:asciiTheme="majorHAnsi" w:hAnsiTheme="majorHAnsi"/>
          <w:sz w:val="20"/>
          <w:szCs w:val="20"/>
        </w:rPr>
        <w:t xml:space="preserve"> Linz (Austria), Juni 23, 2016.</w:t>
      </w:r>
    </w:p>
    <w:p w14:paraId="614E2B93"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(2016): Dealing with Crisis: Leadership in Turbulent Environments. </w:t>
      </w:r>
      <w:r w:rsidRPr="00C36699">
        <w:rPr>
          <w:rFonts w:asciiTheme="majorHAnsi" w:hAnsiTheme="majorHAnsi"/>
          <w:b/>
          <w:i/>
          <w:sz w:val="20"/>
          <w:szCs w:val="20"/>
          <w:lang w:val="en-US"/>
        </w:rPr>
        <w:t>RUB Kolloquium</w:t>
      </w:r>
      <w:r w:rsidRPr="00C36699">
        <w:rPr>
          <w:rFonts w:asciiTheme="majorHAnsi" w:hAnsiTheme="majorHAnsi"/>
          <w:sz w:val="20"/>
          <w:szCs w:val="20"/>
          <w:lang w:val="en-US"/>
        </w:rPr>
        <w:t>. Ruhr University Bochum, Bochum (Germany), May 2, 2016.</w:t>
      </w:r>
    </w:p>
    <w:p w14:paraId="0EEA996C"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(2016): Leadership in turbulenten Zeiten. </w:t>
      </w:r>
      <w:r w:rsidRPr="00C36699">
        <w:rPr>
          <w:rFonts w:asciiTheme="majorHAnsi" w:hAnsiTheme="majorHAnsi"/>
          <w:b/>
          <w:i/>
          <w:sz w:val="20"/>
          <w:szCs w:val="20"/>
          <w:lang w:val="en-US"/>
        </w:rPr>
        <w:t>LIMAK Leadership Evening Lounge</w:t>
      </w:r>
      <w:r w:rsidRPr="00C36699">
        <w:rPr>
          <w:rFonts w:asciiTheme="majorHAnsi" w:hAnsiTheme="majorHAnsi"/>
          <w:sz w:val="20"/>
          <w:szCs w:val="20"/>
          <w:lang w:val="en-US"/>
        </w:rPr>
        <w:t>, Linz (Austria), April 23, 2016.</w:t>
      </w:r>
    </w:p>
    <w:p w14:paraId="590C70B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(2016): Decision-making Heurstics &amp; Simple Rules in High-velocity Environments. </w:t>
      </w:r>
      <w:r w:rsidRPr="00C36699">
        <w:rPr>
          <w:rFonts w:asciiTheme="majorHAnsi" w:hAnsiTheme="majorHAnsi"/>
          <w:b/>
          <w:i/>
          <w:sz w:val="20"/>
          <w:szCs w:val="20"/>
          <w:lang w:val="en-US"/>
        </w:rPr>
        <w:t>Research Workshop</w:t>
      </w:r>
      <w:r w:rsidRPr="00C36699">
        <w:rPr>
          <w:rFonts w:asciiTheme="majorHAnsi" w:hAnsiTheme="majorHAnsi"/>
          <w:sz w:val="20"/>
          <w:szCs w:val="20"/>
          <w:lang w:val="en-US"/>
        </w:rPr>
        <w:t>. University of Padua, Padua (Italy), March 15, 2016.</w:t>
      </w:r>
    </w:p>
    <w:p w14:paraId="4D4DFED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Aschauer, Anneliese/Güttel, Wolfgang H. (2016): Innovation &amp; Resilienz: Feuer &amp; Eis der Smart Economy. </w:t>
      </w:r>
      <w:r w:rsidRPr="00C36699">
        <w:rPr>
          <w:rFonts w:asciiTheme="majorHAnsi" w:hAnsiTheme="majorHAnsi"/>
          <w:b/>
          <w:i/>
          <w:sz w:val="20"/>
          <w:szCs w:val="20"/>
          <w:lang w:val="en-US"/>
        </w:rPr>
        <w:t>Trescon Personal Intensiv</w:t>
      </w:r>
      <w:r w:rsidRPr="00C36699">
        <w:rPr>
          <w:rFonts w:asciiTheme="majorHAnsi" w:hAnsiTheme="majorHAnsi"/>
          <w:sz w:val="20"/>
          <w:szCs w:val="20"/>
          <w:lang w:val="en-US"/>
        </w:rPr>
        <w:t>, Linz (Austria), March 10, 2016.</w:t>
      </w:r>
    </w:p>
    <w:p w14:paraId="443570F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Gschwandtner, Andreas/Gschwandtner, Johannes/Güttel, Wolfgang H. (2015): Industrie 4.0: Technosert. </w:t>
      </w:r>
      <w:r w:rsidRPr="00C36699">
        <w:rPr>
          <w:rFonts w:asciiTheme="majorHAnsi" w:hAnsiTheme="majorHAnsi"/>
          <w:b/>
          <w:sz w:val="20"/>
          <w:szCs w:val="20"/>
          <w:lang w:val="en-US"/>
        </w:rPr>
        <w:t>OÖ Plattform Industrie 4.0</w:t>
      </w:r>
      <w:r w:rsidRPr="00C36699">
        <w:rPr>
          <w:rFonts w:asciiTheme="majorHAnsi" w:hAnsiTheme="majorHAnsi"/>
          <w:sz w:val="20"/>
          <w:szCs w:val="20"/>
          <w:lang w:val="en-US"/>
        </w:rPr>
        <w:t>. Linz (Austria), December 11, 2015.</w:t>
      </w:r>
    </w:p>
    <w:p w14:paraId="513A9F4C"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H./Konlechner, Stefan W. (2015): Diagnostic Tools: Funktionalitäten und Dysfuntikonalitäten von Persönlichkeits- und Kompetenztests. </w:t>
      </w:r>
      <w:r w:rsidRPr="00DF5A88">
        <w:rPr>
          <w:rFonts w:asciiTheme="majorHAnsi" w:hAnsiTheme="majorHAnsi"/>
          <w:b/>
          <w:i/>
          <w:iCs/>
          <w:sz w:val="20"/>
          <w:szCs w:val="20"/>
          <w:lang w:val="en-US"/>
        </w:rPr>
        <w:t>P Unplugged-Symposium</w:t>
      </w:r>
      <w:r w:rsidRPr="00C36699">
        <w:rPr>
          <w:rFonts w:asciiTheme="majorHAnsi" w:hAnsiTheme="majorHAnsi"/>
          <w:sz w:val="20"/>
          <w:szCs w:val="20"/>
          <w:lang w:val="en-US"/>
        </w:rPr>
        <w:t xml:space="preserve">. Linz (Austria), November 23, 2015. </w:t>
      </w:r>
    </w:p>
    <w:p w14:paraId="50FE06F7"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(2015): Innovation &amp; Wandel -  Führungsherausforderungen in unsicheren Zeiten. </w:t>
      </w:r>
      <w:r w:rsidRPr="00C36699">
        <w:rPr>
          <w:rFonts w:asciiTheme="majorHAnsi" w:hAnsiTheme="majorHAnsi"/>
          <w:b/>
          <w:i/>
          <w:sz w:val="20"/>
          <w:szCs w:val="20"/>
          <w:lang w:val="en-US"/>
        </w:rPr>
        <w:t>Leadership Summit</w:t>
      </w:r>
      <w:r w:rsidRPr="00C36699">
        <w:rPr>
          <w:rFonts w:asciiTheme="majorHAnsi" w:hAnsiTheme="majorHAnsi"/>
          <w:sz w:val="20"/>
          <w:szCs w:val="20"/>
          <w:lang w:val="en-US"/>
        </w:rPr>
        <w:t>. Linz (Austria), November 10, 2015.</w:t>
      </w:r>
    </w:p>
    <w:p w14:paraId="3C5E2233" w14:textId="2CD741A2"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(2015): Fly on the Wings of R&amp;D: Path Dependence, Creation, &amp; </w:t>
      </w:r>
      <w:r w:rsidR="002258C9" w:rsidRPr="00C36699">
        <w:rPr>
          <w:rFonts w:asciiTheme="majorHAnsi" w:hAnsiTheme="majorHAnsi"/>
          <w:sz w:val="20"/>
          <w:szCs w:val="20"/>
          <w:lang w:val="en-US"/>
        </w:rPr>
        <w:t>Separation</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Reseach Workshop</w:t>
      </w:r>
      <w:r w:rsidRPr="00C36699">
        <w:rPr>
          <w:rFonts w:asciiTheme="majorHAnsi" w:hAnsiTheme="majorHAnsi"/>
          <w:sz w:val="20"/>
          <w:szCs w:val="20"/>
          <w:lang w:val="en-US"/>
        </w:rPr>
        <w:t>. Viadrina University Frankfurt (Oder) (Germany), May 12, 2015.</w:t>
      </w:r>
    </w:p>
    <w:p w14:paraId="0252CAA9"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(2014): Führung im Wandel. </w:t>
      </w:r>
      <w:r w:rsidRPr="00C36699">
        <w:rPr>
          <w:rFonts w:asciiTheme="majorHAnsi" w:hAnsiTheme="majorHAnsi"/>
          <w:b/>
          <w:i/>
          <w:sz w:val="20"/>
          <w:szCs w:val="20"/>
          <w:lang w:val="en-US"/>
        </w:rPr>
        <w:t>IfU-Dialog</w:t>
      </w:r>
      <w:r w:rsidRPr="00C36699">
        <w:rPr>
          <w:rFonts w:asciiTheme="majorHAnsi" w:hAnsiTheme="majorHAnsi"/>
          <w:sz w:val="20"/>
          <w:szCs w:val="20"/>
          <w:lang w:val="en-US"/>
        </w:rPr>
        <w:t>, WU Vienna, Vienna (Austria), May 15, 2014.</w:t>
      </w:r>
    </w:p>
    <w:p w14:paraId="3D35577D"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H./Link, Karin (2014) Sinn stiften in Zeiten des Wandels. </w:t>
      </w:r>
      <w:r w:rsidRPr="00C36699">
        <w:rPr>
          <w:rFonts w:asciiTheme="majorHAnsi" w:hAnsiTheme="majorHAnsi"/>
          <w:b/>
          <w:i/>
          <w:sz w:val="20"/>
          <w:szCs w:val="20"/>
          <w:lang w:val="en-US"/>
        </w:rPr>
        <w:t>Reseach Workshop</w:t>
      </w:r>
      <w:r w:rsidRPr="00C36699">
        <w:rPr>
          <w:rFonts w:asciiTheme="majorHAnsi" w:hAnsiTheme="majorHAnsi"/>
          <w:sz w:val="20"/>
          <w:szCs w:val="20"/>
          <w:lang w:val="en-US"/>
        </w:rPr>
        <w:t>. Universität der Bundeswehr München, Munich (Germany), April 2-3, 2014.</w:t>
      </w:r>
    </w:p>
    <w:p w14:paraId="426A22B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(2013): Führungskompetenz und Leadership. </w:t>
      </w:r>
      <w:r w:rsidRPr="00C36699">
        <w:rPr>
          <w:rFonts w:asciiTheme="majorHAnsi" w:hAnsiTheme="majorHAnsi"/>
          <w:b/>
          <w:i/>
          <w:sz w:val="20"/>
          <w:szCs w:val="20"/>
          <w:lang w:val="en-US"/>
        </w:rPr>
        <w:t>Trescon Personal Intensiv</w:t>
      </w:r>
      <w:r w:rsidRPr="00C36699">
        <w:rPr>
          <w:rFonts w:asciiTheme="majorHAnsi" w:hAnsiTheme="majorHAnsi"/>
          <w:sz w:val="20"/>
          <w:szCs w:val="20"/>
          <w:lang w:val="en-US"/>
        </w:rPr>
        <w:t>, Linz (Austria), November 13, 2013.</w:t>
      </w:r>
    </w:p>
    <w:p w14:paraId="7CC1A754"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(2013): Führung im Wandel: Leadership in Zeiten turbulenter Märkte. </w:t>
      </w:r>
      <w:r w:rsidRPr="00C36699">
        <w:rPr>
          <w:rFonts w:asciiTheme="majorHAnsi" w:hAnsiTheme="majorHAnsi"/>
          <w:b/>
          <w:i/>
          <w:sz w:val="20"/>
          <w:szCs w:val="20"/>
          <w:lang w:val="en-US"/>
        </w:rPr>
        <w:t>Industriellenvereinigung OÖ</w:t>
      </w:r>
      <w:r w:rsidRPr="00C36699">
        <w:rPr>
          <w:rFonts w:asciiTheme="majorHAnsi" w:hAnsiTheme="majorHAnsi"/>
          <w:sz w:val="20"/>
          <w:szCs w:val="20"/>
          <w:lang w:val="en-US"/>
        </w:rPr>
        <w:t>. Linz (Austria), October 10, 2013.</w:t>
      </w:r>
    </w:p>
    <w:p w14:paraId="2C3D493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H./Perg, Doris (2013): Führung im Wandel: Change Management - Unternehmensentwicklung steuern. </w:t>
      </w:r>
      <w:r w:rsidRPr="00C36699">
        <w:rPr>
          <w:rFonts w:asciiTheme="majorHAnsi" w:hAnsiTheme="majorHAnsi"/>
          <w:b/>
          <w:i/>
          <w:sz w:val="20"/>
          <w:szCs w:val="20"/>
          <w:lang w:val="en-US"/>
        </w:rPr>
        <w:t>WKOÖ Jungunternehmertag</w:t>
      </w:r>
      <w:r w:rsidRPr="00C36699">
        <w:rPr>
          <w:rFonts w:asciiTheme="majorHAnsi" w:hAnsiTheme="majorHAnsi"/>
          <w:sz w:val="20"/>
          <w:szCs w:val="20"/>
          <w:lang w:val="en-US"/>
        </w:rPr>
        <w:t>. October 16, 2013.</w:t>
      </w:r>
    </w:p>
    <w:p w14:paraId="462E74A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(2013): Fly on the Wings of R&amp;D. </w:t>
      </w:r>
      <w:r w:rsidRPr="00C36699">
        <w:rPr>
          <w:rFonts w:asciiTheme="majorHAnsi" w:hAnsiTheme="majorHAnsi"/>
          <w:b/>
          <w:i/>
          <w:sz w:val="20"/>
          <w:szCs w:val="20"/>
          <w:lang w:val="en-US"/>
        </w:rPr>
        <w:t xml:space="preserve">PhD Workshop </w:t>
      </w:r>
      <w:r w:rsidRPr="00C36699">
        <w:rPr>
          <w:rFonts w:asciiTheme="majorHAnsi" w:hAnsiTheme="majorHAnsi"/>
          <w:sz w:val="20"/>
          <w:szCs w:val="20"/>
          <w:lang w:val="en-US"/>
        </w:rPr>
        <w:t>University of Graz (Austria), June 12, 2013.</w:t>
      </w:r>
    </w:p>
    <w:p w14:paraId="7F3E3B47"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(2013): Wissensmanagement &amp; Lernen. </w:t>
      </w:r>
      <w:r w:rsidRPr="00C36699">
        <w:rPr>
          <w:rFonts w:asciiTheme="majorHAnsi" w:hAnsiTheme="majorHAnsi"/>
          <w:b/>
          <w:i/>
          <w:sz w:val="20"/>
          <w:szCs w:val="20"/>
        </w:rPr>
        <w:t>Energie AG</w:t>
      </w:r>
      <w:r w:rsidRPr="00C36699">
        <w:rPr>
          <w:rFonts w:asciiTheme="majorHAnsi" w:hAnsiTheme="majorHAnsi"/>
          <w:sz w:val="20"/>
          <w:szCs w:val="20"/>
        </w:rPr>
        <w:t>, Linz (Austria), March 12, 2013.</w:t>
      </w:r>
    </w:p>
    <w:p w14:paraId="1175025D"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(2013): Der Weg nach oben: Wissenschaftliche Befunde zu Karrieren. </w:t>
      </w:r>
      <w:r w:rsidRPr="00C36699">
        <w:rPr>
          <w:rFonts w:asciiTheme="majorHAnsi" w:hAnsiTheme="majorHAnsi"/>
          <w:b/>
          <w:i/>
          <w:sz w:val="20"/>
          <w:szCs w:val="20"/>
          <w:lang w:val="en-US"/>
        </w:rPr>
        <w:t>Karriere-Forum</w:t>
      </w:r>
      <w:r w:rsidRPr="00C36699">
        <w:rPr>
          <w:rFonts w:asciiTheme="majorHAnsi" w:hAnsiTheme="majorHAnsi"/>
          <w:sz w:val="20"/>
          <w:szCs w:val="20"/>
          <w:lang w:val="en-US"/>
        </w:rPr>
        <w:t>, Linz (Austria), March 5, 2013.</w:t>
      </w:r>
    </w:p>
    <w:p w14:paraId="50E86F1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H./Trede, Julia K./Schwarz, Wolf-Peter (2012): Lern- und Kreativitätsregeln bei Ehinger-Schwarz. </w:t>
      </w:r>
      <w:r w:rsidRPr="00C36699">
        <w:rPr>
          <w:rFonts w:asciiTheme="majorHAnsi" w:hAnsiTheme="majorHAnsi"/>
          <w:b/>
          <w:i/>
          <w:sz w:val="20"/>
          <w:szCs w:val="20"/>
        </w:rPr>
        <w:t>Arbeitskreis für Unternehmensführung der Schmalenbach Gesellschaft</w:t>
      </w:r>
      <w:r w:rsidRPr="00C36699">
        <w:rPr>
          <w:rFonts w:asciiTheme="majorHAnsi" w:hAnsiTheme="majorHAnsi"/>
          <w:sz w:val="20"/>
          <w:szCs w:val="20"/>
        </w:rPr>
        <w:t>. Stuttgart (Germany), July 13, 2012.</w:t>
      </w:r>
    </w:p>
    <w:p w14:paraId="7FFAC63B"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(2012): Mitarbeiter für den Wandel gewinnen. </w:t>
      </w:r>
      <w:r w:rsidRPr="00C36699">
        <w:rPr>
          <w:rFonts w:asciiTheme="majorHAnsi" w:hAnsiTheme="majorHAnsi"/>
          <w:b/>
          <w:i/>
          <w:sz w:val="20"/>
          <w:szCs w:val="20"/>
        </w:rPr>
        <w:t>LIMAK-Club Brush up-Talk</w:t>
      </w:r>
      <w:r w:rsidRPr="00C36699">
        <w:rPr>
          <w:rFonts w:asciiTheme="majorHAnsi" w:hAnsiTheme="majorHAnsi"/>
          <w:sz w:val="20"/>
          <w:szCs w:val="20"/>
        </w:rPr>
        <w:t>. Linz (Austria), May 15, 2012.</w:t>
      </w:r>
    </w:p>
    <w:p w14:paraId="5293AF75"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(2012): Ambidexterity and Human Resource Management. </w:t>
      </w:r>
      <w:r w:rsidRPr="00C36699">
        <w:rPr>
          <w:rFonts w:asciiTheme="majorHAnsi" w:hAnsiTheme="majorHAnsi"/>
          <w:b/>
          <w:i/>
          <w:sz w:val="20"/>
          <w:szCs w:val="20"/>
          <w:lang w:val="en-US"/>
        </w:rPr>
        <w:t>Global 500 Experts Meeting</w:t>
      </w:r>
      <w:r w:rsidRPr="00C36699">
        <w:rPr>
          <w:rFonts w:asciiTheme="majorHAnsi" w:hAnsiTheme="majorHAnsi"/>
          <w:sz w:val="20"/>
          <w:szCs w:val="20"/>
          <w:lang w:val="en-US"/>
        </w:rPr>
        <w:t>. Linz (Austria), May 9, 2012.</w:t>
      </w:r>
    </w:p>
    <w:p w14:paraId="06BEF63F"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(2012): Welche Kompetenzen braucht die Zukunft? </w:t>
      </w:r>
      <w:r w:rsidRPr="00C36699">
        <w:rPr>
          <w:rFonts w:asciiTheme="majorHAnsi" w:hAnsiTheme="majorHAnsi"/>
          <w:b/>
          <w:i/>
          <w:sz w:val="20"/>
          <w:szCs w:val="20"/>
        </w:rPr>
        <w:t>Oberösterreichische Zukunftsakademie</w:t>
      </w:r>
      <w:r w:rsidRPr="00C36699">
        <w:rPr>
          <w:rFonts w:asciiTheme="majorHAnsi" w:hAnsiTheme="majorHAnsi"/>
          <w:sz w:val="20"/>
          <w:szCs w:val="20"/>
        </w:rPr>
        <w:t>. Linz (Austria), May 8, 2012.</w:t>
      </w:r>
    </w:p>
    <w:p w14:paraId="66F9811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H./Ambos, Tina (2012): Wettbewerbsfähigkeit von Universitäten. </w:t>
      </w:r>
      <w:r w:rsidRPr="00C36699">
        <w:rPr>
          <w:rFonts w:asciiTheme="majorHAnsi" w:hAnsiTheme="majorHAnsi"/>
          <w:b/>
          <w:i/>
          <w:sz w:val="20"/>
          <w:szCs w:val="20"/>
          <w:lang w:val="en-US"/>
        </w:rPr>
        <w:t>Kepler Salon</w:t>
      </w:r>
      <w:r w:rsidRPr="00C36699">
        <w:rPr>
          <w:rFonts w:asciiTheme="majorHAnsi" w:hAnsiTheme="majorHAnsi"/>
          <w:sz w:val="20"/>
          <w:szCs w:val="20"/>
          <w:lang w:val="en-US"/>
        </w:rPr>
        <w:t>. Linz (Austria), April 21, 2012.</w:t>
      </w:r>
    </w:p>
    <w:p w14:paraId="0CDA1DA9"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(2012): Führungskompetenzen für tubulente Märkte. </w:t>
      </w:r>
      <w:r w:rsidRPr="00C36699">
        <w:rPr>
          <w:rFonts w:asciiTheme="majorHAnsi" w:hAnsiTheme="majorHAnsi"/>
          <w:b/>
          <w:i/>
          <w:sz w:val="20"/>
          <w:szCs w:val="20"/>
          <w:lang w:val="en-US"/>
        </w:rPr>
        <w:t>Industrieforum der</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WKOÖ, Linz</w:t>
      </w:r>
      <w:r w:rsidRPr="00C36699">
        <w:rPr>
          <w:rFonts w:asciiTheme="majorHAnsi" w:hAnsiTheme="majorHAnsi"/>
          <w:sz w:val="20"/>
          <w:szCs w:val="20"/>
          <w:lang w:val="en-US"/>
        </w:rPr>
        <w:t xml:space="preserve"> (Austria), February 14, 2012.</w:t>
      </w:r>
    </w:p>
    <w:p w14:paraId="26B088C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(2012): Kompetenzmanagement in turbulenten Märkten. </w:t>
      </w:r>
      <w:r w:rsidRPr="00C36699">
        <w:rPr>
          <w:rFonts w:asciiTheme="majorHAnsi" w:hAnsiTheme="majorHAnsi"/>
          <w:b/>
          <w:i/>
          <w:sz w:val="20"/>
          <w:szCs w:val="20"/>
          <w:lang w:val="en-US"/>
        </w:rPr>
        <w:t>IfU-Dialog</w:t>
      </w:r>
      <w:r w:rsidRPr="00C36699">
        <w:rPr>
          <w:rFonts w:asciiTheme="majorHAnsi" w:hAnsiTheme="majorHAnsi"/>
          <w:sz w:val="20"/>
          <w:szCs w:val="20"/>
          <w:lang w:val="en-US"/>
        </w:rPr>
        <w:t>, WU Vienna, Vienna (Austria), March 15, 2012.</w:t>
      </w:r>
    </w:p>
    <w:p w14:paraId="5D7B1BF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(2011): The Role of Leadership in Radically Changing Environments. </w:t>
      </w:r>
      <w:r w:rsidRPr="00C36699">
        <w:rPr>
          <w:rFonts w:asciiTheme="majorHAnsi" w:hAnsiTheme="majorHAnsi"/>
          <w:b/>
          <w:i/>
          <w:sz w:val="20"/>
          <w:szCs w:val="20"/>
          <w:lang w:val="en-US"/>
        </w:rPr>
        <w:t>Siemens-VAI-Conference</w:t>
      </w:r>
      <w:r w:rsidRPr="00C36699">
        <w:rPr>
          <w:rFonts w:asciiTheme="majorHAnsi" w:hAnsiTheme="majorHAnsi"/>
          <w:sz w:val="20"/>
          <w:szCs w:val="20"/>
          <w:lang w:val="en-US"/>
        </w:rPr>
        <w:t>, Linz (Austria), November 29, 2011.</w:t>
      </w:r>
    </w:p>
    <w:p w14:paraId="56ECDA59"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 (2011): Effizienz-Innovationsbalance. </w:t>
      </w:r>
      <w:r w:rsidRPr="00C36699">
        <w:rPr>
          <w:rFonts w:asciiTheme="majorHAnsi" w:hAnsiTheme="majorHAnsi"/>
          <w:b/>
          <w:i/>
          <w:sz w:val="20"/>
          <w:szCs w:val="20"/>
        </w:rPr>
        <w:t>Industriellenvereinigung KMU-Lobbinggruppe</w:t>
      </w:r>
      <w:r w:rsidRPr="00C36699">
        <w:rPr>
          <w:rFonts w:asciiTheme="majorHAnsi" w:hAnsiTheme="majorHAnsi"/>
          <w:sz w:val="20"/>
          <w:szCs w:val="20"/>
        </w:rPr>
        <w:t>. Linz (Austria), September 12, 2011.</w:t>
      </w:r>
    </w:p>
    <w:p w14:paraId="57817FB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Leitner, Gerhard/Güttel, Wolfgang H. (2011): Nachhaltige Veränderung durch integrierte Führungskräfte- und Organisationsentwicklung meistern. </w:t>
      </w:r>
      <w:r w:rsidRPr="00C36699">
        <w:rPr>
          <w:rFonts w:asciiTheme="majorHAnsi" w:hAnsiTheme="majorHAnsi"/>
          <w:b/>
          <w:i/>
          <w:sz w:val="20"/>
          <w:szCs w:val="20"/>
          <w:lang w:val="en-US"/>
        </w:rPr>
        <w:t>4. Industriekongress</w:t>
      </w:r>
      <w:r w:rsidRPr="00C36699">
        <w:rPr>
          <w:rFonts w:asciiTheme="majorHAnsi" w:hAnsiTheme="majorHAnsi"/>
          <w:sz w:val="20"/>
          <w:szCs w:val="20"/>
          <w:lang w:val="en-US"/>
        </w:rPr>
        <w:t xml:space="preserve">. Linz (Austria), June 21, 2011. </w:t>
      </w:r>
    </w:p>
    <w:p w14:paraId="1E0C90B4"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et al. (2011): Head in the Clouds ... Feet on the Ground - A Process Perspective on Organizational Ambidexterity. </w:t>
      </w:r>
      <w:r w:rsidRPr="00C36699">
        <w:rPr>
          <w:rFonts w:asciiTheme="majorHAnsi" w:hAnsiTheme="majorHAnsi"/>
          <w:b/>
          <w:i/>
          <w:sz w:val="20"/>
          <w:szCs w:val="20"/>
          <w:lang w:val="en-US"/>
        </w:rPr>
        <w:t>Reseach Workshop</w:t>
      </w:r>
      <w:r w:rsidRPr="00C36699">
        <w:rPr>
          <w:rFonts w:asciiTheme="majorHAnsi" w:hAnsiTheme="majorHAnsi"/>
          <w:sz w:val="20"/>
          <w:szCs w:val="20"/>
          <w:lang w:val="en-US"/>
        </w:rPr>
        <w:t>. Universität der Bundeswehr München, April 19, 2011.</w:t>
      </w:r>
    </w:p>
    <w:p w14:paraId="63181657"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et al. (2011): München-Workshop: Regeln der Regeländerung. </w:t>
      </w:r>
      <w:r w:rsidRPr="00C36699">
        <w:rPr>
          <w:rFonts w:asciiTheme="majorHAnsi" w:hAnsiTheme="majorHAnsi"/>
          <w:b/>
          <w:i/>
          <w:sz w:val="20"/>
          <w:szCs w:val="20"/>
          <w:lang w:val="en-US"/>
        </w:rPr>
        <w:t>Research Workshop</w:t>
      </w:r>
      <w:r w:rsidRPr="00C36699">
        <w:rPr>
          <w:rFonts w:asciiTheme="majorHAnsi" w:hAnsiTheme="majorHAnsi"/>
          <w:sz w:val="20"/>
          <w:szCs w:val="20"/>
          <w:lang w:val="en-US"/>
        </w:rPr>
        <w:t>. Universität der Bundeswehr München, April 19, 2011.</w:t>
      </w:r>
    </w:p>
    <w:p w14:paraId="2E1DF65A"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(2010): Innovations-Effizienz-Balance. </w:t>
      </w:r>
      <w:r w:rsidRPr="00C36699">
        <w:rPr>
          <w:rFonts w:asciiTheme="majorHAnsi" w:hAnsiTheme="majorHAnsi"/>
          <w:b/>
          <w:i/>
          <w:sz w:val="20"/>
          <w:szCs w:val="20"/>
          <w:lang w:val="en-US"/>
        </w:rPr>
        <w:t>WiFi.</w:t>
      </w:r>
      <w:r w:rsidRPr="00C36699">
        <w:rPr>
          <w:rFonts w:asciiTheme="majorHAnsi" w:hAnsiTheme="majorHAnsi"/>
          <w:sz w:val="20"/>
          <w:szCs w:val="20"/>
          <w:lang w:val="en-US"/>
        </w:rPr>
        <w:t xml:space="preserve"> Linz (Austria), 2010.</w:t>
      </w:r>
    </w:p>
    <w:p w14:paraId="4E80A00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(2010): Strategic Learning: Wie Organisationen zwischen Innovation und Effizienz in ihren Lernprozessen Kurs halten. </w:t>
      </w:r>
      <w:r w:rsidRPr="00C36699">
        <w:rPr>
          <w:rFonts w:asciiTheme="majorHAnsi" w:hAnsiTheme="majorHAnsi"/>
          <w:b/>
          <w:i/>
          <w:sz w:val="20"/>
          <w:szCs w:val="20"/>
          <w:lang w:val="en-US"/>
        </w:rPr>
        <w:t>Inaugural Lecture at the Johannes Kepler University Linz</w:t>
      </w:r>
      <w:r w:rsidRPr="00C36699">
        <w:rPr>
          <w:rFonts w:asciiTheme="majorHAnsi" w:hAnsiTheme="majorHAnsi"/>
          <w:sz w:val="20"/>
          <w:szCs w:val="20"/>
          <w:lang w:val="en-US"/>
        </w:rPr>
        <w:t>, Linz (Austria), June 21, 2010.</w:t>
      </w:r>
    </w:p>
    <w:p w14:paraId="378720E1"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(2010): Soft Modes of Government. </w:t>
      </w:r>
      <w:r w:rsidRPr="00C36699">
        <w:rPr>
          <w:rFonts w:asciiTheme="majorHAnsi" w:hAnsiTheme="majorHAnsi"/>
          <w:sz w:val="20"/>
          <w:szCs w:val="20"/>
        </w:rPr>
        <w:t xml:space="preserve">Sub-plenary Key Note Speech at the </w:t>
      </w:r>
      <w:r w:rsidRPr="00C36699">
        <w:rPr>
          <w:rFonts w:asciiTheme="majorHAnsi" w:hAnsiTheme="majorHAnsi"/>
          <w:b/>
          <w:i/>
          <w:sz w:val="20"/>
          <w:szCs w:val="20"/>
        </w:rPr>
        <w:t>72</w:t>
      </w:r>
      <w:r w:rsidRPr="00C36699">
        <w:rPr>
          <w:rFonts w:asciiTheme="majorHAnsi" w:hAnsiTheme="majorHAnsi"/>
          <w:b/>
          <w:i/>
          <w:sz w:val="20"/>
          <w:szCs w:val="20"/>
          <w:vertAlign w:val="superscript"/>
        </w:rPr>
        <w:t>nd</w:t>
      </w:r>
      <w:r w:rsidRPr="00C36699">
        <w:rPr>
          <w:rFonts w:asciiTheme="majorHAnsi" w:hAnsiTheme="majorHAnsi"/>
          <w:b/>
          <w:i/>
          <w:sz w:val="20"/>
          <w:szCs w:val="20"/>
        </w:rPr>
        <w:t xml:space="preserve"> Jahrestagung des Verbands der Hochschullehrer Betriebswirtschaft (VHB)</w:t>
      </w:r>
      <w:r w:rsidRPr="00C36699">
        <w:rPr>
          <w:rFonts w:asciiTheme="majorHAnsi" w:hAnsiTheme="majorHAnsi"/>
          <w:sz w:val="20"/>
          <w:szCs w:val="20"/>
        </w:rPr>
        <w:t xml:space="preserve">. </w:t>
      </w:r>
      <w:r w:rsidRPr="00C36699">
        <w:rPr>
          <w:rFonts w:asciiTheme="majorHAnsi" w:hAnsiTheme="majorHAnsi"/>
          <w:sz w:val="20"/>
          <w:szCs w:val="20"/>
          <w:lang w:val="en-US"/>
        </w:rPr>
        <w:t>Bremen (Germany), May 27-29, 2010.</w:t>
      </w:r>
    </w:p>
    <w:p w14:paraId="56051B6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(2010): Strategic Learning: How Firms Create their Learning Corridor. </w:t>
      </w:r>
      <w:r w:rsidRPr="00C36699">
        <w:rPr>
          <w:rFonts w:asciiTheme="majorHAnsi" w:hAnsiTheme="majorHAnsi"/>
          <w:b/>
          <w:i/>
          <w:sz w:val="20"/>
          <w:szCs w:val="20"/>
          <w:lang w:val="en-US"/>
        </w:rPr>
        <w:t>Forum Personal</w:t>
      </w:r>
      <w:r w:rsidRPr="00C36699">
        <w:rPr>
          <w:rFonts w:asciiTheme="majorHAnsi" w:hAnsiTheme="majorHAnsi"/>
          <w:sz w:val="20"/>
          <w:szCs w:val="20"/>
          <w:lang w:val="en-US"/>
        </w:rPr>
        <w:t xml:space="preserve"> in Linz (Austria), March 23, 2010.</w:t>
      </w:r>
    </w:p>
    <w:p w14:paraId="1CF8F2B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(2009): Creating an Innovation Architecture: Ambidextrous Organizations. </w:t>
      </w:r>
      <w:r w:rsidRPr="00C36699">
        <w:rPr>
          <w:rFonts w:asciiTheme="majorHAnsi" w:hAnsiTheme="majorHAnsi"/>
          <w:b/>
          <w:i/>
          <w:sz w:val="20"/>
          <w:szCs w:val="20"/>
          <w:lang w:val="en-US"/>
        </w:rPr>
        <w:t>Experience-IT Siemens Conference</w:t>
      </w:r>
      <w:r w:rsidRPr="00C36699">
        <w:rPr>
          <w:rFonts w:asciiTheme="majorHAnsi" w:hAnsiTheme="majorHAnsi"/>
          <w:sz w:val="20"/>
          <w:szCs w:val="20"/>
          <w:lang w:val="en-US"/>
        </w:rPr>
        <w:t xml:space="preserve"> in Loipersdorf (Austria), November 10, 2009.</w:t>
      </w:r>
    </w:p>
    <w:p w14:paraId="15844E72"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(2009): Reisen bildet. Ist es aus nützlich? Die Rolle von Auslandsstudium und -entsendung im Karriereverlauf. </w:t>
      </w:r>
      <w:r w:rsidRPr="00C36699">
        <w:rPr>
          <w:rFonts w:asciiTheme="majorHAnsi" w:hAnsiTheme="majorHAnsi"/>
          <w:b/>
          <w:i/>
          <w:sz w:val="20"/>
          <w:szCs w:val="20"/>
          <w:lang w:val="en-US"/>
        </w:rPr>
        <w:t>International Week at the Johannes Kepler University Linz</w:t>
      </w:r>
      <w:r w:rsidRPr="00C36699">
        <w:rPr>
          <w:rFonts w:asciiTheme="majorHAnsi" w:hAnsiTheme="majorHAnsi"/>
          <w:sz w:val="20"/>
          <w:szCs w:val="20"/>
          <w:lang w:val="en-US"/>
        </w:rPr>
        <w:t>, Linz (Austria), November 9, 2009.</w:t>
      </w:r>
    </w:p>
    <w:p w14:paraId="0FC2177A"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(2007): Ambidextrous Learning: An Extension of the Dynamic Capabilities Approach. </w:t>
      </w:r>
      <w:r w:rsidRPr="00C36699">
        <w:rPr>
          <w:rFonts w:asciiTheme="majorHAnsi" w:hAnsiTheme="majorHAnsi"/>
          <w:b/>
          <w:i/>
          <w:sz w:val="20"/>
          <w:szCs w:val="20"/>
          <w:lang w:val="en-US"/>
        </w:rPr>
        <w:t>Invited Talk at the Management School at the University of Liverpool</w:t>
      </w:r>
      <w:r w:rsidRPr="00C36699">
        <w:rPr>
          <w:rFonts w:asciiTheme="majorHAnsi" w:hAnsiTheme="majorHAnsi"/>
          <w:sz w:val="20"/>
          <w:szCs w:val="20"/>
          <w:lang w:val="en-US"/>
        </w:rPr>
        <w:t>. Liverpool (United Kingdom), March 26, 2007.</w:t>
      </w:r>
    </w:p>
    <w:p w14:paraId="240B4F4E"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Konlechner, Stefan W./Güttel, Wolfgang H. (2007): Kompetenzmanagement: Kompetenzmanagementsysteme im Vergleich. </w:t>
      </w:r>
      <w:r w:rsidRPr="00C36699">
        <w:rPr>
          <w:rFonts w:asciiTheme="majorHAnsi" w:hAnsiTheme="majorHAnsi"/>
          <w:b/>
          <w:i/>
          <w:sz w:val="20"/>
          <w:szCs w:val="20"/>
          <w:lang w:val="en-US"/>
        </w:rPr>
        <w:t>Competencia-Brush up 2007:</w:t>
      </w:r>
      <w:r w:rsidRPr="00C36699">
        <w:rPr>
          <w:rFonts w:asciiTheme="majorHAnsi" w:hAnsiTheme="majorHAnsi"/>
          <w:sz w:val="20"/>
          <w:szCs w:val="20"/>
          <w:lang w:val="en-US"/>
        </w:rPr>
        <w:t xml:space="preserve"> </w:t>
      </w:r>
      <w:r w:rsidRPr="00C36699">
        <w:rPr>
          <w:rFonts w:asciiTheme="majorHAnsi" w:hAnsiTheme="majorHAnsi"/>
          <w:b/>
          <w:i/>
          <w:sz w:val="20"/>
          <w:szCs w:val="20"/>
          <w:lang w:val="en-US"/>
        </w:rPr>
        <w:t>Symposium zu Kompetenzmanagement</w:t>
      </w:r>
      <w:r w:rsidRPr="00C36699">
        <w:rPr>
          <w:rFonts w:asciiTheme="majorHAnsi" w:hAnsiTheme="majorHAnsi"/>
          <w:sz w:val="20"/>
          <w:szCs w:val="20"/>
          <w:lang w:val="en-US"/>
        </w:rPr>
        <w:t>. Nuremberg (Germany), October, 20, 2007.</w:t>
      </w:r>
    </w:p>
    <w:p w14:paraId="60EE2EB6"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(2007): Knowledge Management: State of the Field. </w:t>
      </w:r>
      <w:r w:rsidRPr="00C36699">
        <w:rPr>
          <w:rFonts w:asciiTheme="majorHAnsi" w:hAnsiTheme="majorHAnsi"/>
          <w:b/>
          <w:i/>
          <w:sz w:val="20"/>
          <w:szCs w:val="20"/>
          <w:lang w:val="en-US"/>
        </w:rPr>
        <w:t>Invited Talk at the Department of Technology and Management at the University of Padua</w:t>
      </w:r>
      <w:r w:rsidRPr="00C36699">
        <w:rPr>
          <w:rFonts w:asciiTheme="majorHAnsi" w:hAnsiTheme="majorHAnsi"/>
          <w:sz w:val="20"/>
          <w:szCs w:val="20"/>
          <w:lang w:val="en-US"/>
        </w:rPr>
        <w:t>, Padua (Italy), January 29, 2007.</w:t>
      </w:r>
    </w:p>
    <w:p w14:paraId="2C82F1FB"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(2005): Mergers-and-Acquisitions and the Identification of Organisational Capabilities. </w:t>
      </w:r>
      <w:r w:rsidRPr="00C36699">
        <w:rPr>
          <w:rFonts w:asciiTheme="majorHAnsi" w:hAnsiTheme="majorHAnsi"/>
          <w:b/>
          <w:i/>
          <w:sz w:val="20"/>
          <w:szCs w:val="20"/>
          <w:lang w:val="en-US"/>
        </w:rPr>
        <w:t>Invited Talk at the Department of Operations Management at the Copenhagen Business School (CBS)</w:t>
      </w:r>
      <w:r w:rsidRPr="00C36699">
        <w:rPr>
          <w:rFonts w:asciiTheme="majorHAnsi" w:hAnsiTheme="majorHAnsi"/>
          <w:sz w:val="20"/>
          <w:szCs w:val="20"/>
          <w:lang w:val="en-US"/>
        </w:rPr>
        <w:t xml:space="preserve">, Frederiksberg (Denmark), June 7, 2005. </w:t>
      </w:r>
    </w:p>
    <w:p w14:paraId="3689F94F"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(2001): Die Entwicklung eines innovativen Internetauftritts am Beispiel eines Unternehmens aus der Region. </w:t>
      </w:r>
      <w:r w:rsidRPr="00C36699">
        <w:rPr>
          <w:rFonts w:asciiTheme="majorHAnsi" w:hAnsiTheme="majorHAnsi"/>
          <w:b/>
          <w:i/>
          <w:sz w:val="20"/>
          <w:szCs w:val="20"/>
          <w:lang w:val="en-US"/>
        </w:rPr>
        <w:t>Wiener Neustädter Forschungs- und Technologiegespräche</w:t>
      </w:r>
      <w:r w:rsidRPr="00C36699">
        <w:rPr>
          <w:rFonts w:asciiTheme="majorHAnsi" w:hAnsiTheme="majorHAnsi"/>
          <w:sz w:val="20"/>
          <w:szCs w:val="20"/>
          <w:lang w:val="en-US"/>
        </w:rPr>
        <w:t>, Wiener Neustadt (Austria), February 21, 2001.</w:t>
      </w:r>
    </w:p>
    <w:p w14:paraId="662E1E58"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H./Gruber, Regine (1999): Prozesscontrolling in der Öffentlichen Verwaltung. </w:t>
      </w:r>
      <w:r w:rsidRPr="00C36699">
        <w:rPr>
          <w:rFonts w:asciiTheme="majorHAnsi" w:hAnsiTheme="majorHAnsi"/>
          <w:b/>
          <w:i/>
          <w:sz w:val="20"/>
          <w:szCs w:val="20"/>
          <w:lang w:val="en-US"/>
        </w:rPr>
        <w:t>Ueberreuter Managementakademie-Symposium</w:t>
      </w:r>
      <w:r w:rsidRPr="00C36699">
        <w:rPr>
          <w:rFonts w:asciiTheme="majorHAnsi" w:hAnsiTheme="majorHAnsi"/>
          <w:sz w:val="20"/>
          <w:szCs w:val="20"/>
          <w:lang w:val="en-US"/>
        </w:rPr>
        <w:t xml:space="preserve">, Wien (Austria), April 29, 1999. </w:t>
      </w:r>
    </w:p>
    <w:p w14:paraId="124EFD39" w14:textId="77777777" w:rsidR="00775733" w:rsidRPr="00C36699" w:rsidRDefault="00775733" w:rsidP="0028402C">
      <w:pPr>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(1998): Methoden der Geschäftsprozssoptimierung. </w:t>
      </w:r>
      <w:r w:rsidRPr="00C36699">
        <w:rPr>
          <w:rFonts w:asciiTheme="majorHAnsi" w:hAnsiTheme="majorHAnsi"/>
          <w:b/>
          <w:i/>
          <w:sz w:val="20"/>
          <w:szCs w:val="20"/>
          <w:lang w:val="en-US"/>
        </w:rPr>
        <w:t>Debis-Days 1998</w:t>
      </w:r>
      <w:r w:rsidRPr="00C36699">
        <w:rPr>
          <w:rFonts w:asciiTheme="majorHAnsi" w:hAnsiTheme="majorHAnsi"/>
          <w:sz w:val="20"/>
          <w:szCs w:val="20"/>
          <w:lang w:val="en-US"/>
        </w:rPr>
        <w:t>, Wien (Austria), October 16, 1998.</w:t>
      </w:r>
    </w:p>
    <w:p w14:paraId="7B5532B8" w14:textId="77777777"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rPr>
          <w:rFonts w:asciiTheme="majorHAnsi" w:hAnsiTheme="majorHAnsi"/>
          <w:lang w:val="en-US"/>
        </w:rPr>
      </w:pPr>
    </w:p>
    <w:p w14:paraId="0E87B3D5"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Master Theses</w:t>
      </w:r>
    </w:p>
    <w:p w14:paraId="070AB6F1" w14:textId="77777777" w:rsidR="00775733" w:rsidRPr="00C36699" w:rsidRDefault="00775733" w:rsidP="0028402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(1995): </w:t>
      </w:r>
      <w:r w:rsidRPr="00C36699">
        <w:rPr>
          <w:rFonts w:asciiTheme="majorHAnsi" w:hAnsiTheme="majorHAnsi"/>
          <w:b/>
          <w:i/>
          <w:sz w:val="20"/>
          <w:szCs w:val="20"/>
        </w:rPr>
        <w:t>Konflikte in der Öffentlichen Verwaltung</w:t>
      </w:r>
      <w:r w:rsidRPr="00C36699">
        <w:rPr>
          <w:rFonts w:asciiTheme="majorHAnsi" w:hAnsiTheme="majorHAnsi"/>
          <w:sz w:val="20"/>
          <w:szCs w:val="20"/>
        </w:rPr>
        <w:t xml:space="preserve">. </w:t>
      </w:r>
      <w:r w:rsidRPr="00C36699">
        <w:rPr>
          <w:rFonts w:asciiTheme="majorHAnsi" w:hAnsiTheme="majorHAnsi"/>
          <w:sz w:val="20"/>
          <w:szCs w:val="20"/>
          <w:lang w:val="en-US"/>
        </w:rPr>
        <w:t xml:space="preserve">WU Vienna. </w:t>
      </w:r>
    </w:p>
    <w:p w14:paraId="4118F6BF" w14:textId="77777777" w:rsidR="00775733" w:rsidRPr="00C36699" w:rsidRDefault="00775733" w:rsidP="0028402C">
      <w:pPr>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(1997): </w:t>
      </w:r>
      <w:r w:rsidRPr="00C36699">
        <w:rPr>
          <w:rFonts w:asciiTheme="majorHAnsi" w:hAnsiTheme="majorHAnsi"/>
          <w:b/>
          <w:i/>
          <w:sz w:val="20"/>
          <w:szCs w:val="20"/>
        </w:rPr>
        <w:t>Programmatische Innovationen und Parteienwettbewerb. Eine empirische Analyse der Wahlprogramme der österreichischen Parteien von 1983 bis 1995</w:t>
      </w:r>
      <w:r w:rsidRPr="00C36699">
        <w:rPr>
          <w:rFonts w:asciiTheme="majorHAnsi" w:hAnsiTheme="majorHAnsi"/>
          <w:sz w:val="20"/>
          <w:szCs w:val="20"/>
        </w:rPr>
        <w:t xml:space="preserve">. </w:t>
      </w:r>
      <w:r w:rsidRPr="00C36699">
        <w:rPr>
          <w:rFonts w:asciiTheme="majorHAnsi" w:hAnsiTheme="majorHAnsi"/>
          <w:sz w:val="20"/>
          <w:szCs w:val="20"/>
          <w:lang w:val="en-US"/>
        </w:rPr>
        <w:t xml:space="preserve">University of Vienna. </w:t>
      </w:r>
    </w:p>
    <w:p w14:paraId="75BEC3E4" w14:textId="77777777"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rPr>
          <w:rFonts w:asciiTheme="majorHAnsi" w:hAnsiTheme="majorHAnsi"/>
          <w:sz w:val="28"/>
          <w:lang w:val="en-US"/>
        </w:rPr>
      </w:pPr>
    </w:p>
    <w:p w14:paraId="326DFF1C"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Dissertation</w:t>
      </w:r>
    </w:p>
    <w:p w14:paraId="40E0A39F" w14:textId="77777777" w:rsidR="00775733" w:rsidRPr="00C36699" w:rsidRDefault="00775733" w:rsidP="0028402C">
      <w:pPr>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Güttel, Wolfgang H. (2002): </w:t>
      </w:r>
      <w:r w:rsidRPr="00C36699">
        <w:rPr>
          <w:rFonts w:asciiTheme="majorHAnsi" w:hAnsiTheme="majorHAnsi"/>
          <w:b/>
          <w:i/>
          <w:sz w:val="20"/>
          <w:szCs w:val="20"/>
        </w:rPr>
        <w:t>Die Identifikation strategischer immaterieller Vermögenswerte im Post-Merger-Integrationsprozess: Ressourcen- und Wissensmanagement bei Mergers-and-Acquisitions</w:t>
      </w:r>
      <w:r w:rsidRPr="00C36699">
        <w:rPr>
          <w:rFonts w:asciiTheme="majorHAnsi" w:hAnsiTheme="majorHAnsi"/>
          <w:sz w:val="20"/>
          <w:szCs w:val="20"/>
        </w:rPr>
        <w:t xml:space="preserve">. </w:t>
      </w:r>
      <w:r w:rsidRPr="00C36699">
        <w:rPr>
          <w:rFonts w:asciiTheme="majorHAnsi" w:hAnsiTheme="majorHAnsi"/>
          <w:sz w:val="20"/>
          <w:szCs w:val="20"/>
          <w:lang w:val="en-US"/>
        </w:rPr>
        <w:t>WU Vienna (and Munich, Mering 2003).</w:t>
      </w:r>
    </w:p>
    <w:p w14:paraId="04F1EB6C" w14:textId="77777777"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rPr>
          <w:rFonts w:asciiTheme="majorHAnsi" w:hAnsiTheme="majorHAnsi"/>
          <w:lang w:val="en-US"/>
        </w:rPr>
      </w:pPr>
    </w:p>
    <w:p w14:paraId="4FE14DD9"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Habilitation</w:t>
      </w:r>
    </w:p>
    <w:p w14:paraId="11745FD7" w14:textId="77777777" w:rsidR="00775733" w:rsidRPr="00C36699" w:rsidRDefault="00775733" w:rsidP="0028402C">
      <w:pPr>
        <w:pStyle w:val="Listenabsatz"/>
        <w:numPr>
          <w:ilvl w:val="0"/>
          <w:numId w:val="16"/>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67" w:hanging="567"/>
        <w:rPr>
          <w:rFonts w:asciiTheme="majorHAnsi" w:hAnsiTheme="majorHAnsi"/>
          <w:sz w:val="20"/>
          <w:szCs w:val="20"/>
          <w:lang w:val="en-US"/>
        </w:rPr>
      </w:pPr>
      <w:r w:rsidRPr="00C36699">
        <w:rPr>
          <w:rFonts w:asciiTheme="majorHAnsi" w:hAnsiTheme="majorHAnsi"/>
          <w:sz w:val="20"/>
          <w:szCs w:val="20"/>
          <w:lang w:val="en-US"/>
        </w:rPr>
        <w:t xml:space="preserve">Güttel, Wolfgang H. (2008): </w:t>
      </w:r>
      <w:r w:rsidRPr="00C36699">
        <w:rPr>
          <w:rFonts w:asciiTheme="majorHAnsi" w:hAnsiTheme="majorHAnsi"/>
          <w:b/>
          <w:i/>
          <w:sz w:val="20"/>
          <w:szCs w:val="20"/>
          <w:lang w:val="en-US"/>
        </w:rPr>
        <w:t>Dynamic Capabilities: The Evolution of the Organizational Knowledge and Capability Base</w:t>
      </w:r>
      <w:r w:rsidRPr="00C36699">
        <w:rPr>
          <w:rFonts w:asciiTheme="majorHAnsi" w:hAnsiTheme="majorHAnsi"/>
          <w:sz w:val="20"/>
          <w:szCs w:val="20"/>
          <w:lang w:val="en-US"/>
        </w:rPr>
        <w:t xml:space="preserve">, WU Vienna. </w:t>
      </w:r>
    </w:p>
    <w:p w14:paraId="388D850F" w14:textId="77777777"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rPr>
          <w:rFonts w:asciiTheme="majorHAnsi" w:hAnsiTheme="majorHAnsi"/>
          <w:lang w:val="en-US"/>
        </w:rPr>
      </w:pPr>
    </w:p>
    <w:p w14:paraId="28367501"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Editorial Activities</w:t>
      </w:r>
    </w:p>
    <w:p w14:paraId="4C337810"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(2018-to date): </w:t>
      </w:r>
      <w:r w:rsidRPr="00C36699">
        <w:rPr>
          <w:rFonts w:asciiTheme="majorHAnsi" w:hAnsiTheme="majorHAnsi"/>
          <w:b/>
          <w:i/>
          <w:sz w:val="20"/>
          <w:szCs w:val="20"/>
          <w:lang w:val="en-US"/>
        </w:rPr>
        <w:t>Austrian Management Review.</w:t>
      </w:r>
    </w:p>
    <w:p w14:paraId="6D91C956"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 xml:space="preserve">Güttel, Wolfgang H./Müller, Barbara/Link, Karin (2011-2017): </w:t>
      </w:r>
      <w:r w:rsidRPr="00C36699">
        <w:rPr>
          <w:rFonts w:asciiTheme="majorHAnsi" w:hAnsiTheme="majorHAnsi"/>
          <w:b/>
          <w:i/>
          <w:sz w:val="20"/>
          <w:szCs w:val="20"/>
        </w:rPr>
        <w:t>Austrian Management Review.</w:t>
      </w:r>
    </w:p>
    <w:p w14:paraId="0CE5EC0B"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rPr>
      </w:pPr>
      <w:r w:rsidRPr="00C36699">
        <w:rPr>
          <w:rFonts w:asciiTheme="majorHAnsi" w:hAnsiTheme="majorHAnsi"/>
          <w:sz w:val="20"/>
          <w:szCs w:val="20"/>
        </w:rPr>
        <w:t>Bellmann, Klaus/Burmann, Christoph/Freiling, Jörg/Gemünden, Hans-Georg/Güttel, Wolfgang H./Hinterhuber, Hans H./von der Oelsnitz, Dietrich/Proff, Heike/Rasche, Christoph/Stephan, Michael, Zahn (2014-to date)</w:t>
      </w:r>
      <w:r w:rsidRPr="00C36699">
        <w:rPr>
          <w:rFonts w:asciiTheme="majorHAnsi" w:hAnsiTheme="majorHAnsi"/>
          <w:b/>
          <w:i/>
          <w:sz w:val="20"/>
          <w:szCs w:val="20"/>
        </w:rPr>
        <w:t>: Jahrbuch Strategisches Kompetenz-Management/Journal of Competence-based Strategic Management</w:t>
      </w:r>
      <w:r w:rsidRPr="00C36699">
        <w:rPr>
          <w:rFonts w:asciiTheme="majorHAnsi" w:hAnsiTheme="majorHAnsi"/>
          <w:sz w:val="20"/>
          <w:szCs w:val="20"/>
        </w:rPr>
        <w:t>.</w:t>
      </w:r>
    </w:p>
    <w:p w14:paraId="6B9D28F3"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H./Freiling, Jörg (2014): Editor of the 7</w:t>
      </w:r>
      <w:r w:rsidRPr="00C36699">
        <w:rPr>
          <w:rFonts w:asciiTheme="majorHAnsi" w:hAnsiTheme="majorHAnsi"/>
          <w:sz w:val="20"/>
          <w:szCs w:val="20"/>
          <w:vertAlign w:val="superscript"/>
          <w:lang w:val="en-US"/>
        </w:rPr>
        <w:t>th</w:t>
      </w:r>
      <w:r w:rsidRPr="00C36699">
        <w:rPr>
          <w:rFonts w:asciiTheme="majorHAnsi" w:hAnsiTheme="majorHAnsi"/>
          <w:sz w:val="20"/>
          <w:szCs w:val="20"/>
          <w:lang w:val="en-US"/>
        </w:rPr>
        <w:t xml:space="preserve"> Issue of </w:t>
      </w:r>
      <w:r w:rsidRPr="00C36699">
        <w:rPr>
          <w:rFonts w:asciiTheme="majorHAnsi" w:hAnsiTheme="majorHAnsi"/>
          <w:b/>
          <w:i/>
          <w:sz w:val="20"/>
          <w:szCs w:val="20"/>
          <w:lang w:val="en-US"/>
        </w:rPr>
        <w:t>Jahrbuch Strategisches Kompetenz-Management/Journal of Competence-based Strategic Management</w:t>
      </w:r>
      <w:r w:rsidRPr="00C36699">
        <w:rPr>
          <w:rFonts w:asciiTheme="majorHAnsi" w:hAnsiTheme="majorHAnsi"/>
          <w:sz w:val="20"/>
          <w:szCs w:val="20"/>
          <w:lang w:val="en-US"/>
        </w:rPr>
        <w:t>.</w:t>
      </w:r>
    </w:p>
    <w:p w14:paraId="0738F302"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H./Konlechner, Stefan (2012): Special Issue on “Strategic Learning” in 6</w:t>
      </w:r>
      <w:r w:rsidRPr="00C36699">
        <w:rPr>
          <w:rFonts w:asciiTheme="majorHAnsi" w:hAnsiTheme="majorHAnsi"/>
          <w:sz w:val="20"/>
          <w:szCs w:val="20"/>
          <w:vertAlign w:val="superscript"/>
          <w:lang w:val="en-US"/>
        </w:rPr>
        <w:t>th</w:t>
      </w:r>
      <w:r w:rsidRPr="00C36699">
        <w:rPr>
          <w:rFonts w:asciiTheme="majorHAnsi" w:hAnsiTheme="majorHAnsi"/>
          <w:sz w:val="20"/>
          <w:szCs w:val="20"/>
          <w:lang w:val="en-US"/>
        </w:rPr>
        <w:t xml:space="preserve"> Issue of </w:t>
      </w:r>
      <w:r w:rsidRPr="00C36699">
        <w:rPr>
          <w:rFonts w:asciiTheme="majorHAnsi" w:hAnsiTheme="majorHAnsi"/>
          <w:b/>
          <w:i/>
          <w:sz w:val="20"/>
          <w:szCs w:val="20"/>
          <w:lang w:val="en-US"/>
        </w:rPr>
        <w:t>Jahrbuch Strategisches Kompetenz-Management</w:t>
      </w:r>
      <w:r w:rsidRPr="00C36699">
        <w:rPr>
          <w:rFonts w:asciiTheme="majorHAnsi" w:hAnsiTheme="majorHAnsi"/>
          <w:sz w:val="20"/>
          <w:szCs w:val="20"/>
          <w:lang w:val="en-US"/>
        </w:rPr>
        <w:t>.</w:t>
      </w:r>
    </w:p>
    <w:p w14:paraId="2ECF499A"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 P./Güttel, Wolfgang H./Pesqueux, Yvon (2010): Special Issue on „Induction Practices: Part 2“ in: </w:t>
      </w:r>
      <w:r w:rsidRPr="00C36699">
        <w:rPr>
          <w:rFonts w:asciiTheme="majorHAnsi" w:hAnsiTheme="majorHAnsi"/>
          <w:b/>
          <w:i/>
          <w:sz w:val="20"/>
          <w:szCs w:val="20"/>
          <w:lang w:val="en-US"/>
        </w:rPr>
        <w:t>Society and Business Review</w:t>
      </w:r>
      <w:r w:rsidRPr="00C36699">
        <w:rPr>
          <w:rFonts w:asciiTheme="majorHAnsi" w:hAnsiTheme="majorHAnsi"/>
          <w:sz w:val="20"/>
          <w:szCs w:val="20"/>
          <w:lang w:val="en-US"/>
        </w:rPr>
        <w:t xml:space="preserve">. </w:t>
      </w:r>
    </w:p>
    <w:p w14:paraId="6147636C"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 P./Güttel, Wolfgang H./Pesqueux, Yvon (2010): Special Issue on „Induction Practices: Part 1“ in: </w:t>
      </w:r>
      <w:r w:rsidRPr="00C36699">
        <w:rPr>
          <w:rFonts w:asciiTheme="majorHAnsi" w:hAnsiTheme="majorHAnsi"/>
          <w:b/>
          <w:i/>
          <w:sz w:val="20"/>
          <w:szCs w:val="20"/>
          <w:lang w:val="en-US"/>
        </w:rPr>
        <w:t>Society and Business Review</w:t>
      </w:r>
      <w:r w:rsidRPr="00C36699">
        <w:rPr>
          <w:rFonts w:asciiTheme="majorHAnsi" w:hAnsiTheme="majorHAnsi"/>
          <w:sz w:val="20"/>
          <w:szCs w:val="20"/>
          <w:lang w:val="en-US"/>
        </w:rPr>
        <w:t>.</w:t>
      </w:r>
    </w:p>
    <w:p w14:paraId="0ABE1535"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(2010- to date): Associate Editor of the </w:t>
      </w:r>
      <w:r w:rsidRPr="00C36699">
        <w:rPr>
          <w:rFonts w:asciiTheme="majorHAnsi" w:hAnsiTheme="majorHAnsi"/>
          <w:b/>
          <w:i/>
          <w:sz w:val="20"/>
          <w:szCs w:val="20"/>
          <w:lang w:val="en-US"/>
        </w:rPr>
        <w:t>International Journal of Knowledge Management Studies</w:t>
      </w:r>
    </w:p>
    <w:p w14:paraId="3940461B"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(2010- to date): Associate Editor of the </w:t>
      </w:r>
      <w:r w:rsidRPr="00C36699">
        <w:rPr>
          <w:rFonts w:asciiTheme="majorHAnsi" w:hAnsiTheme="majorHAnsi"/>
          <w:b/>
          <w:i/>
          <w:sz w:val="20"/>
          <w:szCs w:val="20"/>
          <w:lang w:val="en-US"/>
        </w:rPr>
        <w:t>International Journal of Human Resource Development and Management</w:t>
      </w:r>
    </w:p>
    <w:p w14:paraId="71CE47F5"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Filippini, Roberto/Güttel, Wolfgang H./Nosella, Anna (Eds.) (2010): </w:t>
      </w:r>
      <w:r w:rsidRPr="00C36699">
        <w:rPr>
          <w:rFonts w:asciiTheme="majorHAnsi" w:hAnsiTheme="majorHAnsi"/>
          <w:b/>
          <w:i/>
          <w:sz w:val="20"/>
          <w:szCs w:val="20"/>
          <w:lang w:val="en-US"/>
        </w:rPr>
        <w:t xml:space="preserve">Dall’AUT-AUT all’ET-ET: Competere con la conoscenza bilanciando efficienza e innovazione. </w:t>
      </w:r>
      <w:r w:rsidRPr="00C36699">
        <w:rPr>
          <w:rFonts w:asciiTheme="majorHAnsi" w:hAnsiTheme="majorHAnsi"/>
          <w:sz w:val="20"/>
          <w:szCs w:val="20"/>
          <w:lang w:val="en-US"/>
        </w:rPr>
        <w:t>Milano.</w:t>
      </w:r>
    </w:p>
    <w:p w14:paraId="11AB6D28" w14:textId="77777777" w:rsidR="00775733" w:rsidRPr="00C36699" w:rsidRDefault="00775733" w:rsidP="0028402C">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rPr>
        <w:t xml:space="preserve">Kohlbacher, Florian/Güttel, Wolfgang H./Haltmeyer, Beate (Eds.) </w:t>
      </w:r>
      <w:r w:rsidRPr="00C36699">
        <w:rPr>
          <w:rFonts w:asciiTheme="majorHAnsi" w:hAnsiTheme="majorHAnsi"/>
          <w:sz w:val="20"/>
          <w:szCs w:val="20"/>
          <w:lang w:val="en-US"/>
        </w:rPr>
        <w:t xml:space="preserve">(2009): Special Issue on ‘Aging Workforce and HRM – Challenges, Chances, Perspectives’. In </w:t>
      </w:r>
      <w:r w:rsidRPr="00C36699">
        <w:rPr>
          <w:rFonts w:asciiTheme="majorHAnsi" w:hAnsiTheme="majorHAnsi"/>
          <w:b/>
          <w:i/>
          <w:sz w:val="20"/>
          <w:szCs w:val="20"/>
          <w:lang w:val="en-US"/>
        </w:rPr>
        <w:t>International Journal of Human Resource Development and Management</w:t>
      </w:r>
      <w:r w:rsidRPr="00C36699">
        <w:rPr>
          <w:rFonts w:asciiTheme="majorHAnsi" w:hAnsiTheme="majorHAnsi"/>
          <w:sz w:val="20"/>
          <w:szCs w:val="20"/>
          <w:lang w:val="en-US"/>
        </w:rPr>
        <w:t>, Vol 9, 2,3/09.</w:t>
      </w:r>
    </w:p>
    <w:p w14:paraId="7887416A" w14:textId="77777777" w:rsidR="00775733" w:rsidRPr="00C36699" w:rsidRDefault="00775733" w:rsidP="00775733">
      <w:pPr>
        <w:tabs>
          <w:tab w:val="left"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rPr>
          <w:rFonts w:asciiTheme="majorHAnsi" w:hAnsiTheme="majorHAnsi"/>
          <w:lang w:val="en-US"/>
        </w:rPr>
      </w:pPr>
    </w:p>
    <w:p w14:paraId="45F2E56C" w14:textId="139571F0" w:rsidR="000554FF" w:rsidRPr="00C36699" w:rsidRDefault="000554FF" w:rsidP="000554F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Reviews</w:t>
      </w:r>
    </w:p>
    <w:p w14:paraId="37B7F997" w14:textId="0AED7D63" w:rsidR="00775733" w:rsidRPr="00C36699" w:rsidRDefault="00775733" w:rsidP="0028402C">
      <w:pPr>
        <w:numPr>
          <w:ilvl w:val="0"/>
          <w:numId w:val="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67" w:hanging="567"/>
        <w:rPr>
          <w:rFonts w:asciiTheme="majorHAnsi" w:hAnsiTheme="majorHAnsi"/>
          <w:sz w:val="20"/>
          <w:szCs w:val="20"/>
        </w:rPr>
      </w:pPr>
      <w:r w:rsidRPr="00C36699">
        <w:rPr>
          <w:rFonts w:asciiTheme="majorHAnsi" w:hAnsiTheme="majorHAnsi"/>
          <w:sz w:val="20"/>
          <w:szCs w:val="20"/>
        </w:rPr>
        <w:t xml:space="preserve">Güttel, Wolfgang H. (2018): Review of ‚Wie Governance gelingen kann: Auf der Suche nach Antworten mit Dirk Baecker und Friedrich Glasl’ Eds. Wesenauer, Andrea/Oberneder, Josef/Reinbacher, Paul. </w:t>
      </w:r>
      <w:r w:rsidRPr="00C36699">
        <w:rPr>
          <w:rFonts w:asciiTheme="majorHAnsi" w:hAnsiTheme="majorHAnsi"/>
          <w:b/>
          <w:bCs/>
          <w:i/>
          <w:iCs/>
          <w:sz w:val="20"/>
          <w:szCs w:val="20"/>
        </w:rPr>
        <w:t>Soziale Sicherheit</w:t>
      </w:r>
      <w:r w:rsidRPr="00C36699">
        <w:rPr>
          <w:rFonts w:asciiTheme="majorHAnsi" w:hAnsiTheme="majorHAnsi"/>
          <w:sz w:val="20"/>
          <w:szCs w:val="20"/>
        </w:rPr>
        <w:t xml:space="preserve">, 12/18, 10. </w:t>
      </w:r>
    </w:p>
    <w:p w14:paraId="27EEE881" w14:textId="77777777" w:rsidR="00775733" w:rsidRPr="00C36699" w:rsidRDefault="00775733" w:rsidP="0028402C">
      <w:pPr>
        <w:numPr>
          <w:ilvl w:val="0"/>
          <w:numId w:val="7"/>
        </w:numPr>
        <w:tabs>
          <w:tab w:val="clear" w:pos="360"/>
          <w:tab w:val="num" w:pos="709"/>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67" w:hanging="567"/>
        <w:rPr>
          <w:rFonts w:asciiTheme="majorHAnsi" w:hAnsiTheme="majorHAnsi"/>
          <w:sz w:val="20"/>
          <w:szCs w:val="20"/>
        </w:rPr>
      </w:pPr>
      <w:r w:rsidRPr="00C36699">
        <w:rPr>
          <w:rFonts w:asciiTheme="majorHAnsi" w:hAnsiTheme="majorHAnsi"/>
          <w:sz w:val="20"/>
          <w:szCs w:val="20"/>
        </w:rPr>
        <w:t xml:space="preserve">Güttel, Wolfgang H. (2009): Review of ‘Jahrbuch Strategisches Kompetenz-Management. Band 2’. Eds. Freiling, Jörg/Wilkens, Uta/Rasche, Andreas. </w:t>
      </w:r>
      <w:r w:rsidRPr="00C36699">
        <w:rPr>
          <w:rFonts w:asciiTheme="majorHAnsi" w:hAnsiTheme="majorHAnsi"/>
          <w:b/>
          <w:bCs/>
          <w:i/>
          <w:iCs/>
          <w:sz w:val="20"/>
          <w:szCs w:val="20"/>
        </w:rPr>
        <w:t>Zeitschrift für Personalforschung</w:t>
      </w:r>
      <w:r w:rsidRPr="00C36699">
        <w:rPr>
          <w:rFonts w:asciiTheme="majorHAnsi" w:hAnsiTheme="majorHAnsi"/>
          <w:sz w:val="20"/>
          <w:szCs w:val="20"/>
        </w:rPr>
        <w:t>, Vol. 23, 3/09, 267-269</w:t>
      </w:r>
    </w:p>
    <w:p w14:paraId="135A5DC1"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360"/>
        <w:rPr>
          <w:rFonts w:asciiTheme="majorHAnsi" w:hAnsiTheme="majorHAnsi"/>
        </w:rPr>
      </w:pPr>
    </w:p>
    <w:p w14:paraId="0CCB7422"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Community Activities</w:t>
      </w:r>
    </w:p>
    <w:p w14:paraId="7432E69C"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39" w:hanging="539"/>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(2020): Organizer of the </w:t>
      </w:r>
      <w:r w:rsidRPr="00C36699">
        <w:rPr>
          <w:rFonts w:asciiTheme="majorHAnsi" w:hAnsiTheme="majorHAnsi"/>
          <w:b/>
          <w:sz w:val="20"/>
          <w:szCs w:val="20"/>
          <w:lang w:val="en-US"/>
        </w:rPr>
        <w:t>5</w:t>
      </w:r>
      <w:r w:rsidRPr="00C36699">
        <w:rPr>
          <w:rFonts w:asciiTheme="majorHAnsi" w:hAnsiTheme="majorHAnsi"/>
          <w:b/>
          <w:sz w:val="20"/>
          <w:szCs w:val="20"/>
          <w:vertAlign w:val="superscript"/>
          <w:lang w:val="en-US"/>
        </w:rPr>
        <w:t xml:space="preserve">th </w:t>
      </w:r>
      <w:r w:rsidRPr="00C36699">
        <w:rPr>
          <w:rFonts w:asciiTheme="majorHAnsi" w:hAnsiTheme="majorHAnsi"/>
          <w:b/>
          <w:sz w:val="20"/>
          <w:szCs w:val="20"/>
          <w:lang w:val="en-US"/>
        </w:rPr>
        <w:t>Change Symposium</w:t>
      </w:r>
      <w:r w:rsidRPr="00C36699">
        <w:rPr>
          <w:rFonts w:asciiTheme="majorHAnsi" w:hAnsiTheme="majorHAnsi"/>
          <w:i/>
          <w:sz w:val="20"/>
          <w:szCs w:val="20"/>
          <w:lang w:val="en-US"/>
        </w:rPr>
        <w:t>,</w:t>
      </w:r>
      <w:r w:rsidRPr="00C36699">
        <w:rPr>
          <w:rFonts w:asciiTheme="majorHAnsi" w:hAnsiTheme="majorHAnsi"/>
          <w:sz w:val="20"/>
          <w:szCs w:val="20"/>
          <w:lang w:val="en-US"/>
        </w:rPr>
        <w:t xml:space="preserve"> Fürberg am Wolfgangsee (Austria), September 18-20, 2019.</w:t>
      </w:r>
    </w:p>
    <w:p w14:paraId="5FC5D998"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left="539" w:hanging="539"/>
        <w:rPr>
          <w:rFonts w:asciiTheme="majorHAnsi" w:hAnsiTheme="majorHAnsi"/>
          <w:sz w:val="20"/>
          <w:szCs w:val="20"/>
          <w:lang w:val="en-US"/>
        </w:rPr>
      </w:pPr>
      <w:r w:rsidRPr="00C36699">
        <w:rPr>
          <w:rFonts w:asciiTheme="majorHAnsi" w:hAnsiTheme="majorHAnsi"/>
          <w:sz w:val="20"/>
          <w:szCs w:val="20"/>
        </w:rPr>
        <w:t xml:space="preserve">Keller, Arne/Güttel, Wolfgang H./Kratochvil, Renate (2020): Dynamic Capabilities. </w:t>
      </w:r>
      <w:r w:rsidRPr="00C36699">
        <w:rPr>
          <w:rFonts w:asciiTheme="majorHAnsi" w:hAnsiTheme="majorHAnsi"/>
          <w:sz w:val="20"/>
          <w:szCs w:val="20"/>
          <w:lang w:val="en-US"/>
        </w:rPr>
        <w:t>Discussants: Cornelia Helfat &amp; Oliver Schilke.</w:t>
      </w:r>
      <w:r w:rsidRPr="00C36699">
        <w:rPr>
          <w:rFonts w:asciiTheme="majorHAnsi" w:hAnsiTheme="majorHAnsi"/>
          <w:b/>
          <w:i/>
          <w:sz w:val="20"/>
          <w:szCs w:val="20"/>
          <w:lang w:val="en-US"/>
        </w:rPr>
        <w:t xml:space="preserve"> Annual Meeting of the Academy of Management (AoM)</w:t>
      </w:r>
      <w:r w:rsidRPr="00C36699">
        <w:rPr>
          <w:rFonts w:asciiTheme="majorHAnsi" w:hAnsiTheme="majorHAnsi"/>
          <w:sz w:val="20"/>
          <w:szCs w:val="20"/>
          <w:lang w:val="en-US"/>
        </w:rPr>
        <w:t xml:space="preserve"> 2020. Vancouver (Canada), August 7-11, 2015. (submitted)</w:t>
      </w:r>
    </w:p>
    <w:p w14:paraId="44397DDA"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H./Güldenberg, Stefan/Renzl, Birgit/Kaiser Stephan/Brandl, Julia (2019): </w:t>
      </w:r>
      <w:r w:rsidRPr="00C36699">
        <w:rPr>
          <w:rFonts w:asciiTheme="majorHAnsi" w:hAnsiTheme="majorHAnsi"/>
          <w:b/>
          <w:sz w:val="20"/>
          <w:szCs w:val="20"/>
          <w:lang w:val="en-US"/>
        </w:rPr>
        <w:t>4</w:t>
      </w:r>
      <w:r w:rsidRPr="00C36699">
        <w:rPr>
          <w:rFonts w:asciiTheme="majorHAnsi" w:hAnsiTheme="majorHAnsi"/>
          <w:b/>
          <w:sz w:val="20"/>
          <w:szCs w:val="20"/>
          <w:vertAlign w:val="superscript"/>
          <w:lang w:val="en-US"/>
        </w:rPr>
        <w:t>th</w:t>
      </w:r>
      <w:r w:rsidRPr="00C36699">
        <w:rPr>
          <w:rFonts w:asciiTheme="majorHAnsi" w:hAnsiTheme="majorHAnsi"/>
          <w:b/>
          <w:sz w:val="20"/>
          <w:szCs w:val="20"/>
          <w:lang w:val="en-US"/>
        </w:rPr>
        <w:t xml:space="preserve"> Alpine PhD Conference in Management</w:t>
      </w:r>
      <w:r w:rsidRPr="00C36699">
        <w:rPr>
          <w:rFonts w:asciiTheme="majorHAnsi" w:hAnsiTheme="majorHAnsi"/>
          <w:sz w:val="20"/>
          <w:szCs w:val="20"/>
          <w:lang w:val="en-US"/>
        </w:rPr>
        <w:t>, Obergurgl (Austria), March 2-4, 2020.</w:t>
      </w:r>
    </w:p>
    <w:p w14:paraId="6C9DE1AB"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H./Lettner, Nicole (2019): Organizer of the </w:t>
      </w:r>
      <w:r w:rsidRPr="00C36699">
        <w:rPr>
          <w:rFonts w:asciiTheme="majorHAnsi" w:hAnsiTheme="majorHAnsi"/>
          <w:b/>
          <w:bCs/>
          <w:sz w:val="20"/>
          <w:szCs w:val="20"/>
          <w:lang w:val="en-US"/>
        </w:rPr>
        <w:t>Digitale Transformation Symposium</w:t>
      </w:r>
      <w:r w:rsidRPr="00C36699">
        <w:rPr>
          <w:rFonts w:asciiTheme="majorHAnsi" w:hAnsiTheme="majorHAnsi"/>
          <w:sz w:val="20"/>
          <w:szCs w:val="20"/>
          <w:lang w:val="en-US"/>
        </w:rPr>
        <w:t xml:space="preserve"> (10 Years Institute of Leadership &amp; Change Management Anniversary) </w:t>
      </w:r>
    </w:p>
    <w:p w14:paraId="7FE75647"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39" w:hanging="539"/>
        <w:rPr>
          <w:rFonts w:asciiTheme="majorHAnsi" w:hAnsiTheme="majorHAnsi"/>
          <w:sz w:val="20"/>
          <w:szCs w:val="20"/>
          <w:lang w:val="en-US"/>
        </w:rPr>
      </w:pPr>
      <w:r w:rsidRPr="00C36699">
        <w:rPr>
          <w:rFonts w:asciiTheme="majorHAnsi" w:hAnsiTheme="majorHAnsi"/>
          <w:sz w:val="20"/>
          <w:szCs w:val="20"/>
          <w:lang w:val="en-US"/>
        </w:rPr>
        <w:t xml:space="preserve">Güttel, Wolfgang H./Müller, Barbara (2019): Organizer of the </w:t>
      </w:r>
      <w:r w:rsidRPr="00C36699">
        <w:rPr>
          <w:rFonts w:asciiTheme="majorHAnsi" w:hAnsiTheme="majorHAnsi"/>
          <w:b/>
          <w:sz w:val="20"/>
          <w:szCs w:val="20"/>
          <w:lang w:val="en-US"/>
        </w:rPr>
        <w:t>4</w:t>
      </w:r>
      <w:r w:rsidRPr="00C36699">
        <w:rPr>
          <w:rFonts w:asciiTheme="majorHAnsi" w:hAnsiTheme="majorHAnsi"/>
          <w:b/>
          <w:sz w:val="20"/>
          <w:szCs w:val="20"/>
          <w:vertAlign w:val="superscript"/>
          <w:lang w:val="en-US"/>
        </w:rPr>
        <w:t xml:space="preserve">th </w:t>
      </w:r>
      <w:r w:rsidRPr="00C36699">
        <w:rPr>
          <w:rFonts w:asciiTheme="majorHAnsi" w:hAnsiTheme="majorHAnsi"/>
          <w:b/>
          <w:sz w:val="20"/>
          <w:szCs w:val="20"/>
          <w:lang w:val="en-US"/>
        </w:rPr>
        <w:t>Change Symposium</w:t>
      </w:r>
      <w:r w:rsidRPr="00C36699">
        <w:rPr>
          <w:rFonts w:asciiTheme="majorHAnsi" w:hAnsiTheme="majorHAnsi"/>
          <w:i/>
          <w:sz w:val="20"/>
          <w:szCs w:val="20"/>
          <w:lang w:val="en-US"/>
        </w:rPr>
        <w:t>,</w:t>
      </w:r>
      <w:r w:rsidRPr="00C36699">
        <w:rPr>
          <w:rFonts w:asciiTheme="majorHAnsi" w:hAnsiTheme="majorHAnsi"/>
          <w:sz w:val="20"/>
          <w:szCs w:val="20"/>
          <w:lang w:val="en-US"/>
        </w:rPr>
        <w:t xml:space="preserve"> Fürberg am Wolfgangsee (Austria), September 18-20, 2019.</w:t>
      </w:r>
    </w:p>
    <w:p w14:paraId="68E5D70E"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left="539" w:hanging="539"/>
        <w:rPr>
          <w:rFonts w:asciiTheme="majorHAnsi" w:hAnsiTheme="majorHAnsi"/>
          <w:sz w:val="20"/>
          <w:szCs w:val="20"/>
          <w:lang w:val="en-US"/>
        </w:rPr>
      </w:pPr>
      <w:r w:rsidRPr="00C36699">
        <w:rPr>
          <w:rFonts w:asciiTheme="majorHAnsi" w:hAnsiTheme="majorHAnsi"/>
          <w:sz w:val="20"/>
          <w:szCs w:val="20"/>
          <w:lang w:val="en-US"/>
        </w:rPr>
        <w:t xml:space="preserve">Güttel, Wolfgang H. (2019): Convener of the </w:t>
      </w:r>
      <w:r w:rsidRPr="00C36699">
        <w:rPr>
          <w:rFonts w:asciiTheme="majorHAnsi" w:hAnsiTheme="majorHAnsi"/>
          <w:b/>
          <w:i/>
          <w:sz w:val="20"/>
          <w:szCs w:val="20"/>
          <w:lang w:val="en-US"/>
        </w:rPr>
        <w:t xml:space="preserve">12th SKM Symposium </w:t>
      </w:r>
      <w:r w:rsidRPr="00C36699">
        <w:rPr>
          <w:rFonts w:asciiTheme="majorHAnsi" w:hAnsiTheme="majorHAnsi"/>
          <w:sz w:val="20"/>
          <w:szCs w:val="20"/>
          <w:lang w:val="en-US"/>
        </w:rPr>
        <w:t>– Track: Ambidexterity, Stuttgart (Germany), September 25-27, 2019.</w:t>
      </w:r>
    </w:p>
    <w:p w14:paraId="54781844"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left="539" w:hanging="539"/>
        <w:rPr>
          <w:rFonts w:asciiTheme="majorHAnsi" w:hAnsiTheme="majorHAnsi"/>
          <w:sz w:val="20"/>
          <w:szCs w:val="20"/>
          <w:lang w:val="en-US"/>
        </w:rPr>
      </w:pPr>
      <w:r w:rsidRPr="00C36699">
        <w:rPr>
          <w:rFonts w:asciiTheme="majorHAnsi" w:hAnsiTheme="majorHAnsi"/>
          <w:sz w:val="20"/>
          <w:szCs w:val="20"/>
          <w:lang w:val="en-US"/>
        </w:rPr>
        <w:t xml:space="preserve">Güttel, Wolfgang H./Güldenberg, Stefan/Renzl, Birgit/Kaiser Stephan (2019): </w:t>
      </w:r>
      <w:r w:rsidRPr="00C36699">
        <w:rPr>
          <w:rFonts w:asciiTheme="majorHAnsi" w:hAnsiTheme="majorHAnsi"/>
          <w:b/>
          <w:sz w:val="20"/>
          <w:szCs w:val="20"/>
          <w:lang w:val="en-US"/>
        </w:rPr>
        <w:t>3</w:t>
      </w:r>
      <w:r w:rsidRPr="00C36699">
        <w:rPr>
          <w:rFonts w:asciiTheme="majorHAnsi" w:hAnsiTheme="majorHAnsi"/>
          <w:b/>
          <w:sz w:val="20"/>
          <w:szCs w:val="20"/>
          <w:vertAlign w:val="superscript"/>
          <w:lang w:val="en-US"/>
        </w:rPr>
        <w:t>rd</w:t>
      </w:r>
      <w:r w:rsidRPr="00C36699">
        <w:rPr>
          <w:rFonts w:asciiTheme="majorHAnsi" w:hAnsiTheme="majorHAnsi"/>
          <w:b/>
          <w:sz w:val="20"/>
          <w:szCs w:val="20"/>
          <w:lang w:val="en-US"/>
        </w:rPr>
        <w:t xml:space="preserve"> Alpine PhD Conference in Management</w:t>
      </w:r>
      <w:r w:rsidRPr="00C36699">
        <w:rPr>
          <w:rFonts w:asciiTheme="majorHAnsi" w:hAnsiTheme="majorHAnsi"/>
          <w:sz w:val="20"/>
          <w:szCs w:val="20"/>
          <w:lang w:val="en-US"/>
        </w:rPr>
        <w:t>, Obergurgl (Austria), March 4-6, 2019.</w:t>
      </w:r>
    </w:p>
    <w:p w14:paraId="24E46587" w14:textId="77777777" w:rsidR="009453DE" w:rsidRDefault="00775733" w:rsidP="009453DE">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39" w:hanging="539"/>
        <w:rPr>
          <w:rFonts w:asciiTheme="majorHAnsi" w:hAnsiTheme="majorHAnsi"/>
          <w:sz w:val="20"/>
          <w:szCs w:val="20"/>
          <w:lang w:val="en-US"/>
        </w:rPr>
      </w:pPr>
      <w:r w:rsidRPr="00C36699">
        <w:rPr>
          <w:rFonts w:asciiTheme="majorHAnsi" w:hAnsiTheme="majorHAnsi"/>
          <w:sz w:val="20"/>
          <w:szCs w:val="20"/>
          <w:lang w:val="en-US"/>
        </w:rPr>
        <w:t xml:space="preserve">Güttel, Wolfgang H./Müller, Barbara (2018): Organizer of the </w:t>
      </w:r>
      <w:r w:rsidRPr="00C36699">
        <w:rPr>
          <w:rFonts w:asciiTheme="majorHAnsi" w:hAnsiTheme="majorHAnsi"/>
          <w:b/>
          <w:sz w:val="20"/>
          <w:szCs w:val="20"/>
          <w:lang w:val="en-US"/>
        </w:rPr>
        <w:t>3</w:t>
      </w:r>
      <w:r w:rsidRPr="00C36699">
        <w:rPr>
          <w:rFonts w:asciiTheme="majorHAnsi" w:hAnsiTheme="majorHAnsi"/>
          <w:b/>
          <w:sz w:val="20"/>
          <w:szCs w:val="20"/>
          <w:vertAlign w:val="superscript"/>
          <w:lang w:val="en-US"/>
        </w:rPr>
        <w:t>rd</w:t>
      </w:r>
      <w:r w:rsidRPr="00C36699">
        <w:rPr>
          <w:rFonts w:asciiTheme="majorHAnsi" w:hAnsiTheme="majorHAnsi"/>
          <w:b/>
          <w:sz w:val="20"/>
          <w:szCs w:val="20"/>
          <w:lang w:val="en-US"/>
        </w:rPr>
        <w:t xml:space="preserve"> Change Symposium</w:t>
      </w:r>
      <w:r w:rsidRPr="00C36699">
        <w:rPr>
          <w:rFonts w:asciiTheme="majorHAnsi" w:hAnsiTheme="majorHAnsi"/>
          <w:i/>
          <w:sz w:val="20"/>
          <w:szCs w:val="20"/>
          <w:lang w:val="en-US"/>
        </w:rPr>
        <w:t>,</w:t>
      </w:r>
      <w:r w:rsidRPr="00C36699">
        <w:rPr>
          <w:rFonts w:asciiTheme="majorHAnsi" w:hAnsiTheme="majorHAnsi"/>
          <w:sz w:val="20"/>
          <w:szCs w:val="20"/>
          <w:lang w:val="en-US"/>
        </w:rPr>
        <w:t xml:space="preserve"> Steinbach am Attersee (Austria), September 12-14, 2018. </w:t>
      </w:r>
    </w:p>
    <w:p w14:paraId="412789DE" w14:textId="5BB409AF" w:rsidR="00775733" w:rsidRPr="009453DE" w:rsidRDefault="00775733" w:rsidP="009453DE">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39" w:hanging="539"/>
        <w:rPr>
          <w:rFonts w:asciiTheme="majorHAnsi" w:hAnsiTheme="majorHAnsi"/>
          <w:sz w:val="20"/>
          <w:szCs w:val="20"/>
          <w:lang w:val="en-US"/>
        </w:rPr>
      </w:pPr>
      <w:r w:rsidRPr="009453DE">
        <w:rPr>
          <w:rFonts w:asciiTheme="majorHAnsi" w:hAnsiTheme="majorHAnsi"/>
          <w:sz w:val="20"/>
          <w:szCs w:val="20"/>
          <w:lang w:val="en-US"/>
        </w:rPr>
        <w:t xml:space="preserve">Güttel, Wolfgang H./Rauch, Madeleine/Loock, Moritz (2018): Convener of the </w:t>
      </w:r>
      <w:r w:rsidRPr="009453DE">
        <w:rPr>
          <w:rFonts w:asciiTheme="majorHAnsi" w:hAnsiTheme="majorHAnsi"/>
          <w:b/>
          <w:i/>
          <w:sz w:val="20"/>
          <w:szCs w:val="20"/>
          <w:lang w:val="en-US"/>
        </w:rPr>
        <w:t>34</w:t>
      </w:r>
      <w:r w:rsidRPr="009453DE">
        <w:rPr>
          <w:rFonts w:asciiTheme="majorHAnsi" w:hAnsiTheme="majorHAnsi"/>
          <w:b/>
          <w:i/>
          <w:sz w:val="20"/>
          <w:szCs w:val="20"/>
          <w:vertAlign w:val="superscript"/>
          <w:lang w:val="en-US"/>
        </w:rPr>
        <w:t>th</w:t>
      </w:r>
      <w:r w:rsidRPr="009453DE">
        <w:rPr>
          <w:rFonts w:asciiTheme="majorHAnsi" w:hAnsiTheme="majorHAnsi"/>
          <w:b/>
          <w:i/>
          <w:sz w:val="20"/>
          <w:szCs w:val="20"/>
          <w:lang w:val="en-US"/>
        </w:rPr>
        <w:t xml:space="preserve"> EGOS (European Group for Organization Studies) Colloquium </w:t>
      </w:r>
      <w:r w:rsidRPr="009453DE">
        <w:rPr>
          <w:rFonts w:asciiTheme="majorHAnsi" w:hAnsiTheme="majorHAnsi"/>
          <w:sz w:val="20"/>
          <w:szCs w:val="20"/>
          <w:lang w:val="en-US"/>
        </w:rPr>
        <w:t>– Track: Organizational Heuristics, Tallinn (Estonia), July, 5-7, 2018.</w:t>
      </w:r>
    </w:p>
    <w:p w14:paraId="24E0E536"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(2018): Convener of an </w:t>
      </w:r>
      <w:r w:rsidRPr="00C36699">
        <w:rPr>
          <w:rFonts w:asciiTheme="majorHAnsi" w:hAnsiTheme="majorHAnsi"/>
          <w:b/>
          <w:i/>
          <w:sz w:val="20"/>
          <w:szCs w:val="20"/>
          <w:lang w:val="en-US"/>
        </w:rPr>
        <w:t>EGOS Subplenary</w:t>
      </w:r>
      <w:r w:rsidRPr="00C36699">
        <w:rPr>
          <w:rFonts w:asciiTheme="majorHAnsi" w:hAnsiTheme="majorHAnsi"/>
          <w:sz w:val="20"/>
          <w:szCs w:val="20"/>
          <w:lang w:val="en-US"/>
        </w:rPr>
        <w:t xml:space="preserve"> Heuristics: A New Lens in Organization Theory. Participants: Eisenhardt, Kathleen/Magnematin, Vincent/Madeleine Rauch.</w:t>
      </w:r>
      <w:r w:rsidRPr="00C36699">
        <w:rPr>
          <w:rFonts w:asciiTheme="majorHAnsi" w:hAnsiTheme="majorHAnsi"/>
          <w:b/>
          <w:i/>
          <w:sz w:val="20"/>
          <w:szCs w:val="20"/>
          <w:lang w:val="en-US"/>
        </w:rPr>
        <w:t xml:space="preserve"> 34</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EGOS (European Group for Organization Studies) Colloquium</w:t>
      </w:r>
      <w:r w:rsidRPr="00C36699">
        <w:rPr>
          <w:rFonts w:asciiTheme="majorHAnsi" w:hAnsiTheme="majorHAnsi"/>
          <w:sz w:val="20"/>
          <w:szCs w:val="20"/>
          <w:lang w:val="en-US"/>
        </w:rPr>
        <w:t>, Tallinn (Estonia), July, 6, 2018.</w:t>
      </w:r>
    </w:p>
    <w:p w14:paraId="62C6211B"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H./Güldenberg, Stefan/Renzl, Birgit/Kaiser Stephan (2018): </w:t>
      </w:r>
      <w:r w:rsidRPr="00C36699">
        <w:rPr>
          <w:rFonts w:asciiTheme="majorHAnsi" w:hAnsiTheme="majorHAnsi"/>
          <w:b/>
          <w:sz w:val="20"/>
          <w:szCs w:val="20"/>
          <w:lang w:val="en-US"/>
        </w:rPr>
        <w:t>2</w:t>
      </w:r>
      <w:r w:rsidRPr="00C36699">
        <w:rPr>
          <w:rFonts w:asciiTheme="majorHAnsi" w:hAnsiTheme="majorHAnsi"/>
          <w:b/>
          <w:sz w:val="20"/>
          <w:szCs w:val="20"/>
          <w:vertAlign w:val="superscript"/>
          <w:lang w:val="en-US"/>
        </w:rPr>
        <w:t>nd</w:t>
      </w:r>
      <w:r w:rsidRPr="00C36699">
        <w:rPr>
          <w:rFonts w:asciiTheme="majorHAnsi" w:hAnsiTheme="majorHAnsi"/>
          <w:b/>
          <w:sz w:val="20"/>
          <w:szCs w:val="20"/>
          <w:lang w:val="en-US"/>
        </w:rPr>
        <w:t xml:space="preserve"> Alpine PhD Conference in Management</w:t>
      </w:r>
      <w:r w:rsidRPr="00C36699">
        <w:rPr>
          <w:rFonts w:asciiTheme="majorHAnsi" w:hAnsiTheme="majorHAnsi"/>
          <w:sz w:val="20"/>
          <w:szCs w:val="20"/>
          <w:lang w:val="en-US"/>
        </w:rPr>
        <w:t>, Obergurgl (Austria), March 14-16, 2018.</w:t>
      </w:r>
    </w:p>
    <w:p w14:paraId="65F0F680"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H./Güldenberg, Stefan/Renzl, Birgit (2017): </w:t>
      </w:r>
      <w:r w:rsidRPr="00C36699">
        <w:rPr>
          <w:rFonts w:asciiTheme="majorHAnsi" w:hAnsiTheme="majorHAnsi"/>
          <w:b/>
          <w:sz w:val="20"/>
          <w:szCs w:val="20"/>
          <w:lang w:val="en-US"/>
        </w:rPr>
        <w:t>1</w:t>
      </w:r>
      <w:r w:rsidRPr="00C36699">
        <w:rPr>
          <w:rFonts w:asciiTheme="majorHAnsi" w:hAnsiTheme="majorHAnsi"/>
          <w:b/>
          <w:sz w:val="20"/>
          <w:szCs w:val="20"/>
          <w:vertAlign w:val="superscript"/>
          <w:lang w:val="en-US"/>
        </w:rPr>
        <w:t>st</w:t>
      </w:r>
      <w:r w:rsidRPr="00C36699">
        <w:rPr>
          <w:rFonts w:asciiTheme="majorHAnsi" w:hAnsiTheme="majorHAnsi"/>
          <w:b/>
          <w:sz w:val="20"/>
          <w:szCs w:val="20"/>
          <w:lang w:val="en-US"/>
        </w:rPr>
        <w:t xml:space="preserve"> Alpine PhD Conference in Management</w:t>
      </w:r>
      <w:r w:rsidRPr="00C36699">
        <w:rPr>
          <w:rFonts w:asciiTheme="majorHAnsi" w:hAnsiTheme="majorHAnsi"/>
          <w:sz w:val="20"/>
          <w:szCs w:val="20"/>
          <w:lang w:val="en-US"/>
        </w:rPr>
        <w:t>, Obergurgl (Austria), March 14-16, 2017.</w:t>
      </w:r>
    </w:p>
    <w:p w14:paraId="682D89B4"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(2015): Convener of the </w:t>
      </w:r>
      <w:r w:rsidRPr="00C36699">
        <w:rPr>
          <w:rFonts w:asciiTheme="majorHAnsi" w:hAnsiTheme="majorHAnsi"/>
          <w:b/>
          <w:i/>
          <w:sz w:val="20"/>
          <w:szCs w:val="20"/>
          <w:lang w:val="en-US"/>
        </w:rPr>
        <w:t xml:space="preserve">10th SKM Symposium </w:t>
      </w:r>
      <w:r w:rsidRPr="00C36699">
        <w:rPr>
          <w:rFonts w:asciiTheme="majorHAnsi" w:hAnsiTheme="majorHAnsi"/>
          <w:sz w:val="20"/>
          <w:szCs w:val="20"/>
          <w:lang w:val="en-US"/>
        </w:rPr>
        <w:t>– Track: Dynamic Capabilities, Berlin (Germany), September 27-29, 2017.</w:t>
      </w:r>
    </w:p>
    <w:p w14:paraId="3608AC3D"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H./Müller-Seitz, Gordon/Le Mason, Pascal (2016): DWG: Dealing with crisis, uncertainty, and the unknown through cooperation. </w:t>
      </w:r>
      <w:r w:rsidRPr="00C36699">
        <w:rPr>
          <w:rFonts w:asciiTheme="majorHAnsi" w:hAnsiTheme="majorHAnsi"/>
          <w:b/>
          <w:i/>
          <w:sz w:val="20"/>
          <w:szCs w:val="20"/>
          <w:lang w:val="en-US"/>
        </w:rPr>
        <w:t>16</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EURAM European Academy of Management Conference</w:t>
      </w:r>
      <w:r w:rsidRPr="00C36699">
        <w:rPr>
          <w:rFonts w:asciiTheme="majorHAnsi" w:hAnsiTheme="majorHAnsi"/>
          <w:sz w:val="20"/>
          <w:szCs w:val="20"/>
          <w:lang w:val="en-US"/>
        </w:rPr>
        <w:t>. Paris (France), June, 1-4, 2016.</w:t>
      </w:r>
    </w:p>
    <w:p w14:paraId="05C45E94"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(2016): Organizer of the </w:t>
      </w:r>
      <w:r w:rsidRPr="00C36699">
        <w:rPr>
          <w:rFonts w:asciiTheme="majorHAnsi" w:hAnsiTheme="majorHAnsi"/>
          <w:b/>
          <w:sz w:val="20"/>
          <w:szCs w:val="20"/>
          <w:lang w:val="en-US"/>
        </w:rPr>
        <w:t>2</w:t>
      </w:r>
      <w:r w:rsidRPr="00C36699">
        <w:rPr>
          <w:rFonts w:asciiTheme="majorHAnsi" w:hAnsiTheme="majorHAnsi"/>
          <w:b/>
          <w:sz w:val="20"/>
          <w:szCs w:val="20"/>
          <w:vertAlign w:val="superscript"/>
          <w:lang w:val="en-US"/>
        </w:rPr>
        <w:t>nd</w:t>
      </w:r>
      <w:r w:rsidRPr="00C36699">
        <w:rPr>
          <w:rFonts w:asciiTheme="majorHAnsi" w:hAnsiTheme="majorHAnsi"/>
          <w:b/>
          <w:sz w:val="20"/>
          <w:szCs w:val="20"/>
          <w:lang w:val="en-US"/>
        </w:rPr>
        <w:t xml:space="preserve"> Change Symposium</w:t>
      </w:r>
      <w:r w:rsidRPr="00C36699">
        <w:rPr>
          <w:rFonts w:asciiTheme="majorHAnsi" w:hAnsiTheme="majorHAnsi"/>
          <w:sz w:val="20"/>
          <w:szCs w:val="20"/>
          <w:lang w:val="en-US"/>
        </w:rPr>
        <w:t xml:space="preserve"> of the </w:t>
      </w:r>
      <w:r w:rsidRPr="00C36699">
        <w:rPr>
          <w:rFonts w:asciiTheme="majorHAnsi" w:hAnsiTheme="majorHAnsi"/>
          <w:b/>
          <w:i/>
          <w:sz w:val="20"/>
          <w:szCs w:val="20"/>
          <w:lang w:val="en-US"/>
        </w:rPr>
        <w:t>Competence-based Strategic Management/Strategisches Kompetenz-Management Community</w:t>
      </w:r>
      <w:r w:rsidRPr="00C36699">
        <w:rPr>
          <w:rFonts w:asciiTheme="majorHAnsi" w:hAnsiTheme="majorHAnsi"/>
          <w:i/>
          <w:sz w:val="20"/>
          <w:szCs w:val="20"/>
          <w:lang w:val="en-US"/>
        </w:rPr>
        <w:t>,</w:t>
      </w:r>
      <w:r w:rsidRPr="00C36699">
        <w:rPr>
          <w:rFonts w:asciiTheme="majorHAnsi" w:hAnsiTheme="majorHAnsi"/>
          <w:sz w:val="20"/>
          <w:szCs w:val="20"/>
          <w:lang w:val="en-US"/>
        </w:rPr>
        <w:t xml:space="preserve"> Vienna (Austria), September 21-23, 2016.</w:t>
      </w:r>
    </w:p>
    <w:p w14:paraId="596D1301"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(2015): Convener of the </w:t>
      </w:r>
      <w:r w:rsidRPr="00C36699">
        <w:rPr>
          <w:rFonts w:asciiTheme="majorHAnsi" w:hAnsiTheme="majorHAnsi"/>
          <w:b/>
          <w:i/>
          <w:sz w:val="20"/>
          <w:szCs w:val="20"/>
          <w:lang w:val="en-US"/>
        </w:rPr>
        <w:t xml:space="preserve">9th SKM Symposium </w:t>
      </w:r>
      <w:r w:rsidRPr="00C36699">
        <w:rPr>
          <w:rFonts w:asciiTheme="majorHAnsi" w:hAnsiTheme="majorHAnsi"/>
          <w:sz w:val="20"/>
          <w:szCs w:val="20"/>
          <w:lang w:val="en-US"/>
        </w:rPr>
        <w:t>– Track: Dynamic Capabilities, Bochum (Germany), September 21-22, 2015.</w:t>
      </w:r>
    </w:p>
    <w:p w14:paraId="487EF2E4"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Reischauer, Georg/Güttel, Wolfgang H. (2015): Opening Dynamic Managerial Capabilities. Discussants: Jeff Martin &amp; Gianmario Verona.</w:t>
      </w:r>
      <w:r w:rsidRPr="00C36699">
        <w:rPr>
          <w:rFonts w:asciiTheme="majorHAnsi" w:hAnsiTheme="majorHAnsi"/>
          <w:b/>
          <w:i/>
          <w:sz w:val="20"/>
          <w:szCs w:val="20"/>
          <w:lang w:val="en-US"/>
        </w:rPr>
        <w:t xml:space="preserve"> Annual Meeting of the Academy of Management (AoM)</w:t>
      </w:r>
      <w:r w:rsidRPr="00C36699">
        <w:rPr>
          <w:rFonts w:asciiTheme="majorHAnsi" w:hAnsiTheme="majorHAnsi"/>
          <w:sz w:val="20"/>
          <w:szCs w:val="20"/>
          <w:lang w:val="en-US"/>
        </w:rPr>
        <w:t xml:space="preserve"> 2015. Vancouver (Canada), August 7-11, 2015.</w:t>
      </w:r>
    </w:p>
    <w:p w14:paraId="4938F363"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H./Wilke, Uta/Cohendet, Patrick (2015): Convener of the </w:t>
      </w:r>
      <w:r w:rsidRPr="00C36699">
        <w:rPr>
          <w:rFonts w:asciiTheme="majorHAnsi" w:hAnsiTheme="majorHAnsi"/>
          <w:b/>
          <w:i/>
          <w:sz w:val="20"/>
          <w:szCs w:val="20"/>
          <w:lang w:val="en-US"/>
        </w:rPr>
        <w:t>31</w:t>
      </w:r>
      <w:r w:rsidRPr="00C36699">
        <w:rPr>
          <w:rFonts w:asciiTheme="majorHAnsi" w:hAnsiTheme="majorHAnsi"/>
          <w:b/>
          <w:i/>
          <w:sz w:val="20"/>
          <w:szCs w:val="20"/>
          <w:vertAlign w:val="superscript"/>
          <w:lang w:val="en-US"/>
        </w:rPr>
        <w:t>st</w:t>
      </w:r>
      <w:r w:rsidRPr="00C36699">
        <w:rPr>
          <w:rFonts w:asciiTheme="majorHAnsi" w:hAnsiTheme="majorHAnsi"/>
          <w:b/>
          <w:i/>
          <w:sz w:val="20"/>
          <w:szCs w:val="20"/>
          <w:lang w:val="en-US"/>
        </w:rPr>
        <w:t xml:space="preserve"> EGOS (European Group for Organization Studies) Colloquium </w:t>
      </w:r>
      <w:r w:rsidRPr="00C36699">
        <w:rPr>
          <w:rFonts w:asciiTheme="majorHAnsi" w:hAnsiTheme="majorHAnsi"/>
          <w:sz w:val="20"/>
          <w:szCs w:val="20"/>
          <w:lang w:val="en-US"/>
        </w:rPr>
        <w:t>– Track: Dynamic Capabilities in Practice. Athens (Greece), July, 2-4, 2014.</w:t>
      </w:r>
    </w:p>
    <w:p w14:paraId="28DDFFA6"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(2014): Organizer of the </w:t>
      </w:r>
      <w:r w:rsidRPr="00C36699">
        <w:rPr>
          <w:rFonts w:asciiTheme="majorHAnsi" w:hAnsiTheme="majorHAnsi"/>
          <w:b/>
          <w:sz w:val="20"/>
          <w:szCs w:val="20"/>
          <w:lang w:val="en-US"/>
        </w:rPr>
        <w:t>1</w:t>
      </w:r>
      <w:r w:rsidRPr="00C36699">
        <w:rPr>
          <w:rFonts w:asciiTheme="majorHAnsi" w:hAnsiTheme="majorHAnsi"/>
          <w:b/>
          <w:sz w:val="20"/>
          <w:szCs w:val="20"/>
          <w:vertAlign w:val="superscript"/>
          <w:lang w:val="en-US"/>
        </w:rPr>
        <w:t>st</w:t>
      </w:r>
      <w:r w:rsidRPr="00C36699">
        <w:rPr>
          <w:rFonts w:asciiTheme="majorHAnsi" w:hAnsiTheme="majorHAnsi"/>
          <w:b/>
          <w:sz w:val="20"/>
          <w:szCs w:val="20"/>
          <w:lang w:val="en-US"/>
        </w:rPr>
        <w:t xml:space="preserve"> Change (Dynamic Capabilities) Symposium</w:t>
      </w:r>
      <w:r w:rsidRPr="00C36699">
        <w:rPr>
          <w:rFonts w:asciiTheme="majorHAnsi" w:hAnsiTheme="majorHAnsi"/>
          <w:sz w:val="20"/>
          <w:szCs w:val="20"/>
          <w:lang w:val="en-US"/>
        </w:rPr>
        <w:t xml:space="preserve"> of the </w:t>
      </w:r>
      <w:r w:rsidRPr="00C36699">
        <w:rPr>
          <w:rFonts w:asciiTheme="majorHAnsi" w:hAnsiTheme="majorHAnsi"/>
          <w:b/>
          <w:i/>
          <w:sz w:val="20"/>
          <w:szCs w:val="20"/>
          <w:lang w:val="en-US"/>
        </w:rPr>
        <w:t>Competence-based Strategic Management/Strategisches Kompetenz-Management Community</w:t>
      </w:r>
      <w:r w:rsidRPr="00C36699">
        <w:rPr>
          <w:rFonts w:asciiTheme="majorHAnsi" w:hAnsiTheme="majorHAnsi"/>
          <w:i/>
          <w:sz w:val="20"/>
          <w:szCs w:val="20"/>
          <w:lang w:val="en-US"/>
        </w:rPr>
        <w:t>,</w:t>
      </w:r>
      <w:r w:rsidRPr="00C36699">
        <w:rPr>
          <w:rFonts w:asciiTheme="majorHAnsi" w:hAnsiTheme="majorHAnsi"/>
          <w:sz w:val="20"/>
          <w:szCs w:val="20"/>
          <w:lang w:val="en-US"/>
        </w:rPr>
        <w:t xml:space="preserve"> Vienna (Austria), September 10-12, 2014.</w:t>
      </w:r>
    </w:p>
    <w:p w14:paraId="67A53F3F"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(2013): Convener of the </w:t>
      </w:r>
      <w:r w:rsidRPr="00C36699">
        <w:rPr>
          <w:rFonts w:asciiTheme="majorHAnsi" w:hAnsiTheme="majorHAnsi"/>
          <w:b/>
          <w:i/>
          <w:sz w:val="20"/>
          <w:szCs w:val="20"/>
          <w:lang w:val="en-US"/>
        </w:rPr>
        <w:t xml:space="preserve">8th SKM Symposium jointly with 10th International Conference on Competence-based Strategic Management </w:t>
      </w:r>
      <w:r w:rsidRPr="00C36699">
        <w:rPr>
          <w:rFonts w:asciiTheme="majorHAnsi" w:hAnsiTheme="majorHAnsi"/>
          <w:sz w:val="20"/>
          <w:szCs w:val="20"/>
          <w:lang w:val="en-US"/>
        </w:rPr>
        <w:t>– Track: Dynamic Capabilities, Magdeburg (Germany), September 18-21, 2013.</w:t>
      </w:r>
    </w:p>
    <w:p w14:paraId="497839B7"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Müller, Barbara/Antonacopoulou, Elena P./Güttel, Wolfgang H. (2013): Convener of the </w:t>
      </w:r>
      <w:r w:rsidRPr="00C36699">
        <w:rPr>
          <w:rFonts w:asciiTheme="majorHAnsi" w:hAnsiTheme="majorHAnsi"/>
          <w:b/>
          <w:i/>
          <w:sz w:val="20"/>
          <w:szCs w:val="20"/>
          <w:lang w:val="en-US"/>
        </w:rPr>
        <w:t>29</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EGOS (European Group for Organization Studies) Colloquium </w:t>
      </w:r>
      <w:r w:rsidRPr="00C36699">
        <w:rPr>
          <w:rFonts w:asciiTheme="majorHAnsi" w:hAnsiTheme="majorHAnsi"/>
          <w:sz w:val="20"/>
          <w:szCs w:val="20"/>
          <w:lang w:val="en-US"/>
        </w:rPr>
        <w:t xml:space="preserve">– Track: Organizational Learning in Turbulent Environments. Montreal (Canada), July, 3-5, 2013.  </w:t>
      </w:r>
    </w:p>
    <w:p w14:paraId="244AF58D"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Delmestri, Giuseppe/Güttel, Wolfgang H./Ambos, Tina (2013): Organizer of the </w:t>
      </w:r>
      <w:r w:rsidRPr="00C36699">
        <w:rPr>
          <w:rFonts w:asciiTheme="majorHAnsi" w:hAnsiTheme="majorHAnsi"/>
          <w:b/>
          <w:i/>
          <w:sz w:val="20"/>
          <w:szCs w:val="20"/>
          <w:lang w:val="en-US"/>
        </w:rPr>
        <w:t>1</w:t>
      </w:r>
      <w:r w:rsidRPr="00C36699">
        <w:rPr>
          <w:rFonts w:asciiTheme="majorHAnsi" w:hAnsiTheme="majorHAnsi"/>
          <w:b/>
          <w:i/>
          <w:sz w:val="20"/>
          <w:szCs w:val="20"/>
          <w:vertAlign w:val="superscript"/>
          <w:lang w:val="en-US"/>
        </w:rPr>
        <w:t>st</w:t>
      </w:r>
      <w:r w:rsidRPr="00C36699">
        <w:rPr>
          <w:rFonts w:asciiTheme="majorHAnsi" w:hAnsiTheme="majorHAnsi"/>
          <w:b/>
          <w:i/>
          <w:sz w:val="20"/>
          <w:szCs w:val="20"/>
          <w:lang w:val="en-US"/>
        </w:rPr>
        <w:t xml:space="preserve"> Austrian Young Scholar Workshop</w:t>
      </w:r>
      <w:r w:rsidRPr="00C36699">
        <w:rPr>
          <w:rFonts w:asciiTheme="majorHAnsi" w:hAnsiTheme="majorHAnsi"/>
          <w:sz w:val="20"/>
          <w:szCs w:val="20"/>
          <w:lang w:val="en-US"/>
        </w:rPr>
        <w:t>. Participants: Royston Greenwood, Michael Lounsbury, Renate Meyer, Tatiana Kostova; A.R. Elangovan, Linz (Austria), April 25-26, 2013.</w:t>
      </w:r>
    </w:p>
    <w:p w14:paraId="6ABAF46B"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 (2013): Facilitator at the </w:t>
      </w:r>
      <w:r w:rsidRPr="00C36699">
        <w:rPr>
          <w:rFonts w:asciiTheme="majorHAnsi" w:hAnsiTheme="majorHAnsi"/>
          <w:b/>
          <w:i/>
          <w:sz w:val="20"/>
          <w:szCs w:val="20"/>
          <w:lang w:val="en-US"/>
        </w:rPr>
        <w:t>4th EURAM Early Career Colloquium</w:t>
      </w:r>
      <w:r w:rsidRPr="00C36699">
        <w:rPr>
          <w:rFonts w:asciiTheme="majorHAnsi" w:hAnsiTheme="majorHAnsi"/>
          <w:sz w:val="20"/>
          <w:szCs w:val="20"/>
          <w:lang w:val="en-US"/>
        </w:rPr>
        <w:t>, Vaduz (Liechtenstein), January 30-February 1, 2013.</w:t>
      </w:r>
    </w:p>
    <w:p w14:paraId="213F90AE"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Ambos, Tina/Güttel, Wolfgang H. (2012): Organizer of a SMS 2012-Extension: Ambidexterity and Knowledge Management in Turbulent Environments. Linz/Prague. </w:t>
      </w:r>
      <w:r w:rsidRPr="00C36699">
        <w:rPr>
          <w:rFonts w:asciiTheme="majorHAnsi" w:hAnsiTheme="majorHAnsi"/>
          <w:b/>
          <w:i/>
          <w:sz w:val="20"/>
          <w:szCs w:val="20"/>
          <w:lang w:val="en-US"/>
        </w:rPr>
        <w:t>30</w:t>
      </w:r>
      <w:r w:rsidRPr="00C36699">
        <w:rPr>
          <w:rFonts w:asciiTheme="majorHAnsi" w:hAnsiTheme="majorHAnsi"/>
          <w:b/>
          <w:i/>
          <w:sz w:val="20"/>
          <w:szCs w:val="20"/>
          <w:vertAlign w:val="superscript"/>
          <w:lang w:val="en-US"/>
        </w:rPr>
        <w:t xml:space="preserve">th </w:t>
      </w:r>
      <w:r w:rsidRPr="00C36699">
        <w:rPr>
          <w:rFonts w:asciiTheme="majorHAnsi" w:hAnsiTheme="majorHAnsi"/>
          <w:b/>
          <w:i/>
          <w:sz w:val="20"/>
          <w:szCs w:val="20"/>
          <w:lang w:val="en-US"/>
        </w:rPr>
        <w:t>Strategic Management Society (SMS) 32</w:t>
      </w:r>
      <w:r w:rsidRPr="00C36699">
        <w:rPr>
          <w:rFonts w:asciiTheme="majorHAnsi" w:hAnsiTheme="majorHAnsi"/>
          <w:b/>
          <w:i/>
          <w:sz w:val="20"/>
          <w:szCs w:val="20"/>
          <w:vertAlign w:val="superscript"/>
          <w:lang w:val="en-US"/>
        </w:rPr>
        <w:t>nd</w:t>
      </w:r>
      <w:r w:rsidRPr="00C36699">
        <w:rPr>
          <w:rFonts w:asciiTheme="majorHAnsi" w:hAnsiTheme="majorHAnsi"/>
          <w:b/>
          <w:i/>
          <w:sz w:val="20"/>
          <w:szCs w:val="20"/>
          <w:lang w:val="en-US"/>
        </w:rPr>
        <w:t xml:space="preserve"> Annual International Conference</w:t>
      </w:r>
      <w:r w:rsidRPr="00C36699">
        <w:rPr>
          <w:rFonts w:asciiTheme="majorHAnsi" w:hAnsiTheme="majorHAnsi"/>
          <w:sz w:val="20"/>
          <w:szCs w:val="20"/>
          <w:lang w:val="en-US"/>
        </w:rPr>
        <w:t xml:space="preserve"> in Prague (Czech Republic), October 4-10, 2012.</w:t>
      </w:r>
    </w:p>
    <w:p w14:paraId="1E9E1497"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H./(Boisot, Max)/Canals, Agusti/Ihrig, Martin (2012): Convener of the </w:t>
      </w:r>
      <w:r w:rsidRPr="00C36699">
        <w:rPr>
          <w:rFonts w:asciiTheme="majorHAnsi" w:hAnsiTheme="majorHAnsi"/>
          <w:b/>
          <w:i/>
          <w:sz w:val="20"/>
          <w:szCs w:val="20"/>
          <w:lang w:val="en-US"/>
        </w:rPr>
        <w:t>28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EGOS (European Group for Organization Studies) Colloquium </w:t>
      </w:r>
      <w:r w:rsidRPr="00C36699">
        <w:rPr>
          <w:rFonts w:asciiTheme="majorHAnsi" w:hAnsiTheme="majorHAnsi"/>
          <w:sz w:val="20"/>
          <w:szCs w:val="20"/>
          <w:lang w:val="en-US"/>
        </w:rPr>
        <w:t>– Track: The Governance of Effective Learning Strategies. Helsinki (Finland), July, 5-7, 2012.</w:t>
      </w:r>
    </w:p>
    <w:p w14:paraId="3188B33B"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H./Canals Agusti/Ihrig, Martin (2012): Organizer of the “In Honor Max Boisot”-Commemorative Seminar. </w:t>
      </w:r>
      <w:r w:rsidRPr="00C36699">
        <w:rPr>
          <w:rFonts w:asciiTheme="majorHAnsi" w:hAnsiTheme="majorHAnsi"/>
          <w:b/>
          <w:i/>
          <w:sz w:val="20"/>
          <w:szCs w:val="20"/>
          <w:lang w:val="en-US"/>
        </w:rPr>
        <w:t>28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EGOS (European Group for Organization Studies) Colloquium. </w:t>
      </w:r>
      <w:r w:rsidRPr="00C36699">
        <w:rPr>
          <w:rFonts w:asciiTheme="majorHAnsi" w:hAnsiTheme="majorHAnsi"/>
          <w:sz w:val="20"/>
          <w:szCs w:val="20"/>
          <w:lang w:val="en-US"/>
        </w:rPr>
        <w:t>Helsinki (Finland), July, 5-7, 2012.</w:t>
      </w:r>
    </w:p>
    <w:p w14:paraId="6450B81F"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H./Konlechner, Stefan W. (2011): Organizer of the </w:t>
      </w:r>
      <w:r w:rsidRPr="00C36699">
        <w:rPr>
          <w:rFonts w:asciiTheme="majorHAnsi" w:hAnsiTheme="majorHAnsi"/>
          <w:b/>
          <w:i/>
          <w:sz w:val="20"/>
          <w:szCs w:val="20"/>
          <w:lang w:val="en-US"/>
        </w:rPr>
        <w:t>8</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SKM (Strategisches Kompetenz-Management/Competence-based Strategic Management) Conference</w:t>
      </w:r>
      <w:r w:rsidRPr="00C36699">
        <w:rPr>
          <w:rFonts w:asciiTheme="majorHAnsi" w:hAnsiTheme="majorHAnsi"/>
          <w:sz w:val="20"/>
          <w:szCs w:val="20"/>
          <w:lang w:val="en-US"/>
        </w:rPr>
        <w:t>. Linz (Austria), September, 2011.</w:t>
      </w:r>
    </w:p>
    <w:p w14:paraId="07B4675D"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 P./Güttel, Wolfgang H. (2010): Convener of a SMS-Plenary Discussion: Impactful Learning and Knowing and Implications for the Practice of Strategizing. Participants: Julia Balogun, Bente Lowendahl, Marjorie Lyles, Shaker Zahra. </w:t>
      </w:r>
      <w:r w:rsidRPr="00C36699">
        <w:rPr>
          <w:rFonts w:asciiTheme="majorHAnsi" w:hAnsiTheme="majorHAnsi"/>
          <w:b/>
          <w:i/>
          <w:sz w:val="20"/>
          <w:szCs w:val="20"/>
          <w:lang w:val="en-US"/>
        </w:rPr>
        <w:t>30</w:t>
      </w:r>
      <w:r w:rsidRPr="00C36699">
        <w:rPr>
          <w:rFonts w:asciiTheme="majorHAnsi" w:hAnsiTheme="majorHAnsi"/>
          <w:b/>
          <w:i/>
          <w:sz w:val="20"/>
          <w:szCs w:val="20"/>
          <w:vertAlign w:val="superscript"/>
          <w:lang w:val="en-US"/>
        </w:rPr>
        <w:t xml:space="preserve">th </w:t>
      </w:r>
      <w:r w:rsidRPr="00C36699">
        <w:rPr>
          <w:rFonts w:asciiTheme="majorHAnsi" w:hAnsiTheme="majorHAnsi"/>
          <w:b/>
          <w:i/>
          <w:sz w:val="20"/>
          <w:szCs w:val="20"/>
          <w:lang w:val="en-US"/>
        </w:rPr>
        <w:t>Strategic Management Society (SMS) 30</w:t>
      </w:r>
      <w:r w:rsidRPr="00C36699">
        <w:rPr>
          <w:rFonts w:asciiTheme="majorHAnsi" w:hAnsiTheme="majorHAnsi"/>
          <w:b/>
          <w:i/>
          <w:sz w:val="20"/>
          <w:szCs w:val="20"/>
          <w:vertAlign w:val="superscript"/>
          <w:lang w:val="en-US"/>
        </w:rPr>
        <w:t>th</w:t>
      </w:r>
      <w:r w:rsidRPr="00C36699">
        <w:rPr>
          <w:rFonts w:asciiTheme="majorHAnsi" w:hAnsiTheme="majorHAnsi"/>
          <w:b/>
          <w:i/>
          <w:sz w:val="20"/>
          <w:szCs w:val="20"/>
          <w:lang w:val="en-US"/>
        </w:rPr>
        <w:t xml:space="preserve"> Annual International Conference</w:t>
      </w:r>
      <w:r w:rsidRPr="00C36699">
        <w:rPr>
          <w:rFonts w:asciiTheme="majorHAnsi" w:hAnsiTheme="majorHAnsi"/>
          <w:sz w:val="20"/>
          <w:szCs w:val="20"/>
          <w:lang w:val="en-US"/>
        </w:rPr>
        <w:t xml:space="preserve"> in Rome (Italy), September 12-15, 2010.</w:t>
      </w:r>
    </w:p>
    <w:p w14:paraId="2EEE160E"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Güttel, Wolfgang H./Antonacopoulou, Elena P./Easterby-Smith, Mark/Kaiser, Stephan/Müller-Seitz, Gordon/Filippini, Roberto/Macpherson, Allan (2010): Convener of the </w:t>
      </w:r>
      <w:r w:rsidRPr="00C36699">
        <w:rPr>
          <w:rFonts w:asciiTheme="majorHAnsi" w:hAnsiTheme="majorHAnsi"/>
          <w:b/>
          <w:i/>
          <w:sz w:val="20"/>
          <w:szCs w:val="20"/>
          <w:lang w:val="en-US"/>
        </w:rPr>
        <w:t>10</w:t>
      </w:r>
      <w:r w:rsidRPr="00C36699">
        <w:rPr>
          <w:rFonts w:asciiTheme="majorHAnsi" w:hAnsiTheme="majorHAnsi"/>
          <w:b/>
          <w:i/>
          <w:sz w:val="20"/>
          <w:szCs w:val="20"/>
          <w:vertAlign w:val="superscript"/>
          <w:lang w:val="en-US"/>
        </w:rPr>
        <w:t xml:space="preserve">th </w:t>
      </w:r>
      <w:r w:rsidRPr="00C36699">
        <w:rPr>
          <w:rFonts w:asciiTheme="majorHAnsi" w:hAnsiTheme="majorHAnsi"/>
          <w:b/>
          <w:i/>
          <w:sz w:val="20"/>
          <w:szCs w:val="20"/>
          <w:lang w:val="en-US"/>
        </w:rPr>
        <w:t>EURAM (European Academy of Management) – Track</w:t>
      </w:r>
      <w:r w:rsidRPr="00C36699">
        <w:rPr>
          <w:rFonts w:asciiTheme="majorHAnsi" w:hAnsiTheme="majorHAnsi"/>
          <w:sz w:val="20"/>
          <w:szCs w:val="20"/>
          <w:lang w:val="en-US"/>
        </w:rPr>
        <w:t>: Absorptive Capacity in a Process- and Network-Perspective. Rome (Italy), May 18-22, 2010.</w:t>
      </w:r>
    </w:p>
    <w:p w14:paraId="7ED0E48F"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Elena/Güttel, Wolfgang H./Meric, Jerome (2010): Convener of the </w:t>
      </w:r>
      <w:r w:rsidRPr="00C36699">
        <w:rPr>
          <w:rFonts w:asciiTheme="majorHAnsi" w:hAnsiTheme="majorHAnsi"/>
          <w:b/>
          <w:i/>
          <w:sz w:val="20"/>
          <w:szCs w:val="20"/>
          <w:lang w:val="en-US"/>
        </w:rPr>
        <w:t>26</w:t>
      </w:r>
      <w:r w:rsidRPr="00C36699">
        <w:rPr>
          <w:rFonts w:asciiTheme="majorHAnsi" w:hAnsiTheme="majorHAnsi"/>
          <w:b/>
          <w:i/>
          <w:sz w:val="20"/>
          <w:szCs w:val="20"/>
          <w:vertAlign w:val="superscript"/>
          <w:lang w:val="en-US"/>
        </w:rPr>
        <w:t xml:space="preserve">th </w:t>
      </w:r>
      <w:r w:rsidRPr="00C36699">
        <w:rPr>
          <w:rFonts w:asciiTheme="majorHAnsi" w:hAnsiTheme="majorHAnsi"/>
          <w:b/>
          <w:i/>
          <w:sz w:val="20"/>
          <w:szCs w:val="20"/>
          <w:lang w:val="en-US"/>
        </w:rPr>
        <w:t>EGOS (European Group for Organizational Studies) -Track</w:t>
      </w:r>
      <w:r w:rsidRPr="00C36699">
        <w:rPr>
          <w:rFonts w:asciiTheme="majorHAnsi" w:hAnsiTheme="majorHAnsi"/>
          <w:sz w:val="20"/>
          <w:szCs w:val="20"/>
          <w:lang w:val="en-US"/>
        </w:rPr>
        <w:t>: A Global Agenda for Strategic Learning in Turbulent Times. Lisbon (Portugal), July 1-3, 2010.</w:t>
      </w:r>
    </w:p>
    <w:p w14:paraId="2EDD3B1C" w14:textId="2996B93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Güttel, Wolfgang H. (200</w:t>
      </w:r>
      <w:r w:rsidR="00C00C9A">
        <w:rPr>
          <w:rFonts w:asciiTheme="majorHAnsi" w:hAnsiTheme="majorHAnsi"/>
          <w:sz w:val="20"/>
          <w:szCs w:val="20"/>
          <w:lang w:val="en-US"/>
        </w:rPr>
        <w:t>7</w:t>
      </w:r>
      <w:r w:rsidRPr="00C36699">
        <w:rPr>
          <w:rFonts w:asciiTheme="majorHAnsi" w:hAnsiTheme="majorHAnsi"/>
          <w:sz w:val="20"/>
          <w:szCs w:val="20"/>
          <w:lang w:val="en-US"/>
        </w:rPr>
        <w:t xml:space="preserve">): Convener of an </w:t>
      </w:r>
      <w:r w:rsidRPr="00C36699">
        <w:rPr>
          <w:rFonts w:asciiTheme="majorHAnsi" w:hAnsiTheme="majorHAnsi"/>
          <w:b/>
          <w:i/>
          <w:sz w:val="20"/>
          <w:szCs w:val="20"/>
          <w:lang w:val="en-US"/>
        </w:rPr>
        <w:t>EGOS Subplenary</w:t>
      </w:r>
      <w:r w:rsidRPr="00C36699">
        <w:rPr>
          <w:rFonts w:asciiTheme="majorHAnsi" w:hAnsiTheme="majorHAnsi"/>
          <w:sz w:val="20"/>
          <w:szCs w:val="20"/>
          <w:lang w:val="en-US"/>
        </w:rPr>
        <w:t xml:space="preserve">: Academics and Consultants in Organization Theory Development: Interplay, Autism or …? Participants: Ayad Al-Ani, Holger Eckstein, Alfred Kieser, Richard Whittington and Maurizio Zollo. </w:t>
      </w:r>
      <w:r w:rsidRPr="00C36699">
        <w:rPr>
          <w:rFonts w:asciiTheme="majorHAnsi" w:hAnsiTheme="majorHAnsi"/>
          <w:b/>
          <w:i/>
          <w:sz w:val="20"/>
          <w:szCs w:val="20"/>
          <w:lang w:val="en-US"/>
        </w:rPr>
        <w:t>23</w:t>
      </w:r>
      <w:r w:rsidRPr="00C36699">
        <w:rPr>
          <w:rFonts w:asciiTheme="majorHAnsi" w:hAnsiTheme="majorHAnsi"/>
          <w:b/>
          <w:i/>
          <w:sz w:val="20"/>
          <w:szCs w:val="20"/>
          <w:vertAlign w:val="superscript"/>
          <w:lang w:val="en-US"/>
        </w:rPr>
        <w:t>rd</w:t>
      </w:r>
      <w:r w:rsidRPr="00C36699">
        <w:rPr>
          <w:rFonts w:asciiTheme="majorHAnsi" w:hAnsiTheme="majorHAnsi"/>
          <w:b/>
          <w:i/>
          <w:sz w:val="20"/>
          <w:szCs w:val="20"/>
          <w:lang w:val="en-US"/>
        </w:rPr>
        <w:t xml:space="preserve"> EGOS (European Group for Organizational Studies) Colloquium</w:t>
      </w:r>
      <w:r w:rsidRPr="00C36699">
        <w:rPr>
          <w:rFonts w:asciiTheme="majorHAnsi" w:hAnsiTheme="majorHAnsi"/>
          <w:sz w:val="20"/>
          <w:szCs w:val="20"/>
          <w:lang w:val="en-US"/>
        </w:rPr>
        <w:t xml:space="preserve">. Vienna (Austria), July 5, 2007. </w:t>
      </w:r>
    </w:p>
    <w:p w14:paraId="78317011" w14:textId="77777777" w:rsidR="00775733" w:rsidRPr="00C36699" w:rsidRDefault="00775733" w:rsidP="0028402C">
      <w:pPr>
        <w:numPr>
          <w:ilvl w:val="0"/>
          <w:numId w:val="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hanging="540"/>
        <w:rPr>
          <w:rFonts w:asciiTheme="majorHAnsi" w:hAnsiTheme="majorHAnsi"/>
          <w:sz w:val="20"/>
          <w:szCs w:val="20"/>
          <w:lang w:val="en-US"/>
        </w:rPr>
      </w:pPr>
      <w:r w:rsidRPr="00C36699">
        <w:rPr>
          <w:rFonts w:asciiTheme="majorHAnsi" w:hAnsiTheme="majorHAnsi"/>
          <w:sz w:val="20"/>
          <w:szCs w:val="20"/>
          <w:lang w:val="en-US"/>
        </w:rPr>
        <w:t xml:space="preserve">Antonacopoulou, Elena/(Zollo, Maurizio) Güttel, Wolfgang H./Taylor, Susanne (2007): Convener of the </w:t>
      </w:r>
      <w:r w:rsidRPr="00C36699">
        <w:rPr>
          <w:rFonts w:asciiTheme="majorHAnsi" w:hAnsiTheme="majorHAnsi"/>
          <w:b/>
          <w:i/>
          <w:sz w:val="20"/>
          <w:szCs w:val="20"/>
          <w:lang w:val="en-US"/>
        </w:rPr>
        <w:t>23</w:t>
      </w:r>
      <w:r w:rsidRPr="00C36699">
        <w:rPr>
          <w:rFonts w:asciiTheme="majorHAnsi" w:hAnsiTheme="majorHAnsi"/>
          <w:b/>
          <w:i/>
          <w:sz w:val="20"/>
          <w:szCs w:val="20"/>
          <w:vertAlign w:val="superscript"/>
          <w:lang w:val="en-US"/>
        </w:rPr>
        <w:t xml:space="preserve">rd </w:t>
      </w:r>
      <w:r w:rsidRPr="00C36699">
        <w:rPr>
          <w:rFonts w:asciiTheme="majorHAnsi" w:hAnsiTheme="majorHAnsi"/>
          <w:b/>
          <w:i/>
          <w:sz w:val="20"/>
          <w:szCs w:val="20"/>
          <w:lang w:val="en-US"/>
        </w:rPr>
        <w:t>EGOS (European Group for Organizational Studies) -Track</w:t>
      </w:r>
      <w:r w:rsidRPr="00C36699">
        <w:rPr>
          <w:rFonts w:asciiTheme="majorHAnsi" w:hAnsiTheme="majorHAnsi"/>
          <w:sz w:val="20"/>
          <w:szCs w:val="20"/>
          <w:lang w:val="en-US"/>
        </w:rPr>
        <w:t>: Dynamic capabilities and practices: The generative dance of micro and macro forces. Vienna (Austria), July 5-7, 2007.</w:t>
      </w:r>
    </w:p>
    <w:p w14:paraId="1BA546A5"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p>
    <w:p w14:paraId="2E93F532" w14:textId="77777777" w:rsidR="00775733" w:rsidRPr="00C36699" w:rsidRDefault="00775733" w:rsidP="007757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iCs/>
          <w:sz w:val="20"/>
          <w:szCs w:val="20"/>
          <w:lang w:val="en-US"/>
        </w:rPr>
      </w:pPr>
      <w:r w:rsidRPr="00C36699">
        <w:rPr>
          <w:rFonts w:asciiTheme="majorHAnsi" w:hAnsiTheme="majorHAnsi"/>
          <w:b/>
          <w:bCs/>
          <w:iCs/>
          <w:sz w:val="20"/>
          <w:szCs w:val="20"/>
          <w:lang w:val="en-US"/>
        </w:rPr>
        <w:t>Research-funding Committee Work</w:t>
      </w:r>
    </w:p>
    <w:p w14:paraId="7D323D0D" w14:textId="588C2229" w:rsidR="00775733" w:rsidRPr="00C36699" w:rsidRDefault="00775733" w:rsidP="0028402C">
      <w:pPr>
        <w:numPr>
          <w:ilvl w:val="0"/>
          <w:numId w:val="17"/>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after="120"/>
        <w:ind w:left="567" w:hanging="567"/>
        <w:rPr>
          <w:rFonts w:asciiTheme="majorHAnsi" w:hAnsiTheme="majorHAnsi"/>
          <w:sz w:val="20"/>
          <w:szCs w:val="20"/>
          <w:lang w:val="en-US"/>
        </w:rPr>
      </w:pPr>
      <w:r w:rsidRPr="00C36699">
        <w:rPr>
          <w:rFonts w:asciiTheme="majorHAnsi" w:hAnsiTheme="majorHAnsi"/>
          <w:sz w:val="20"/>
          <w:szCs w:val="20"/>
          <w:lang w:val="en-US"/>
        </w:rPr>
        <w:t>Member of the decision-making committee at the Jubiläumsfonds der Oesterreichischen Nationalbank (since</w:t>
      </w:r>
      <w:r w:rsidR="00523E28" w:rsidRPr="00C36699">
        <w:rPr>
          <w:rFonts w:asciiTheme="majorHAnsi" w:hAnsiTheme="majorHAnsi"/>
          <w:sz w:val="20"/>
          <w:szCs w:val="20"/>
          <w:lang w:val="en-US"/>
        </w:rPr>
        <w:t xml:space="preserve"> </w:t>
      </w:r>
      <w:r w:rsidRPr="00C36699">
        <w:rPr>
          <w:rFonts w:asciiTheme="majorHAnsi" w:hAnsiTheme="majorHAnsi"/>
          <w:sz w:val="20"/>
          <w:szCs w:val="20"/>
          <w:lang w:val="en-US"/>
        </w:rPr>
        <w:t>2017)</w:t>
      </w:r>
    </w:p>
    <w:p w14:paraId="6AF2E826" w14:textId="03C0F883" w:rsidR="00523E28" w:rsidRPr="00C36699" w:rsidRDefault="00523E28" w:rsidP="00523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lang w:val="en-US"/>
        </w:rPr>
      </w:pPr>
    </w:p>
    <w:p w14:paraId="42446D2D" w14:textId="77777777" w:rsidR="00DF5A88" w:rsidRDefault="00DF5A88">
      <w:pPr>
        <w:rPr>
          <w:rFonts w:asciiTheme="majorHAnsi" w:hAnsiTheme="majorHAnsi"/>
          <w:i/>
          <w:lang w:val="en-US"/>
        </w:rPr>
      </w:pPr>
      <w:r>
        <w:rPr>
          <w:rFonts w:asciiTheme="majorHAnsi" w:hAnsiTheme="majorHAnsi"/>
          <w:i/>
          <w:lang w:val="en-US"/>
        </w:rPr>
        <w:br w:type="page"/>
      </w:r>
    </w:p>
    <w:p w14:paraId="34ECEC81" w14:textId="4521F1C2" w:rsidR="00523E28" w:rsidRPr="00C36699" w:rsidRDefault="00523E28" w:rsidP="00523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r w:rsidRPr="00C36699">
        <w:rPr>
          <w:rFonts w:asciiTheme="majorHAnsi" w:hAnsiTheme="majorHAnsi"/>
          <w:i/>
          <w:lang w:val="en-US"/>
        </w:rPr>
        <w:t>Affiliations</w:t>
      </w:r>
    </w:p>
    <w:p w14:paraId="0039D37B" w14:textId="77777777" w:rsidR="00523E28" w:rsidRPr="00C36699" w:rsidRDefault="00523E28" w:rsidP="00523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lang w:val="en-US"/>
        </w:rPr>
      </w:pPr>
    </w:p>
    <w:p w14:paraId="4572B527"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Austrian Academy of Management &amp; Leadership (AAML): Founder &amp; Chariman</w:t>
      </w:r>
    </w:p>
    <w:p w14:paraId="5C9C7E19"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Strategie-Kompetenz-Management (SKM)/Competences-Strategy-Management (CSM): Governing Team Member</w:t>
      </w:r>
    </w:p>
    <w:p w14:paraId="7A9E60A4"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 xml:space="preserve">Academy of Management (AoM) </w:t>
      </w:r>
    </w:p>
    <w:p w14:paraId="28EE726F"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European Group for Organizational Studies (EGOS)</w:t>
      </w:r>
    </w:p>
    <w:p w14:paraId="5EA8D3BB"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German Academic Association for Business Research (VHB): WK Organisation, WK Personal &amp; WK Strategisches Management</w:t>
      </w:r>
    </w:p>
    <w:p w14:paraId="6E0A84BF"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Strategic Management Society (SMS)</w:t>
      </w:r>
    </w:p>
    <w:p w14:paraId="2493788B" w14:textId="77777777" w:rsidR="00523E28" w:rsidRPr="00C36699" w:rsidRDefault="00523E28" w:rsidP="0028402C">
      <w:pPr>
        <w:pStyle w:val="Listenabsatz"/>
        <w:numPr>
          <w:ilvl w:val="0"/>
          <w:numId w:val="14"/>
        </w:numPr>
        <w:ind w:left="567" w:hanging="567"/>
        <w:rPr>
          <w:rFonts w:asciiTheme="majorHAnsi" w:hAnsiTheme="majorHAnsi"/>
          <w:i/>
          <w:sz w:val="20"/>
          <w:szCs w:val="20"/>
          <w:lang w:val="en-US"/>
        </w:rPr>
      </w:pPr>
      <w:r w:rsidRPr="00C36699">
        <w:rPr>
          <w:rFonts w:asciiTheme="majorHAnsi" w:hAnsiTheme="majorHAnsi"/>
          <w:i/>
          <w:sz w:val="20"/>
          <w:szCs w:val="20"/>
          <w:lang w:val="en-US"/>
        </w:rPr>
        <w:t xml:space="preserve">Schmalenbach Gesellschaft </w:t>
      </w:r>
    </w:p>
    <w:p w14:paraId="4884285D" w14:textId="77777777" w:rsidR="00523E28" w:rsidRPr="00C36699" w:rsidRDefault="00523E28" w:rsidP="0028402C">
      <w:pPr>
        <w:pStyle w:val="Listenabsatz"/>
        <w:numPr>
          <w:ilvl w:val="0"/>
          <w:numId w:val="14"/>
        </w:numPr>
        <w:ind w:left="567" w:hanging="567"/>
        <w:rPr>
          <w:rFonts w:asciiTheme="majorHAnsi" w:hAnsiTheme="majorHAnsi"/>
          <w:i/>
          <w:sz w:val="20"/>
          <w:szCs w:val="20"/>
        </w:rPr>
      </w:pPr>
      <w:r w:rsidRPr="00C36699">
        <w:rPr>
          <w:rFonts w:asciiTheme="majorHAnsi" w:hAnsiTheme="majorHAnsi"/>
          <w:i/>
          <w:sz w:val="20"/>
          <w:szCs w:val="20"/>
        </w:rPr>
        <w:t xml:space="preserve">German University Association: Deutscher Hochschulverband (DHV) </w:t>
      </w:r>
    </w:p>
    <w:p w14:paraId="1D0A7310" w14:textId="77777777" w:rsidR="00523E28" w:rsidRPr="00C36699" w:rsidRDefault="00523E28" w:rsidP="00523E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b/>
          <w:bCs/>
          <w:sz w:val="20"/>
          <w:szCs w:val="20"/>
        </w:rPr>
      </w:pPr>
    </w:p>
    <w:p w14:paraId="0B5D1D47" w14:textId="77777777" w:rsidR="00775733" w:rsidRPr="00C36699" w:rsidRDefault="00775733" w:rsidP="00775733">
      <w:pPr>
        <w:rPr>
          <w:rFonts w:asciiTheme="majorHAnsi" w:eastAsiaTheme="majorEastAsia" w:hAnsiTheme="majorHAnsi" w:cstheme="majorBidi"/>
          <w:b/>
          <w:bCs/>
          <w:szCs w:val="32"/>
        </w:rPr>
      </w:pPr>
      <w:r w:rsidRPr="00C36699">
        <w:br w:type="page"/>
      </w:r>
    </w:p>
    <w:p w14:paraId="7FE2A2F3" w14:textId="3E9B20C9" w:rsidR="000C5303" w:rsidRPr="00C36699" w:rsidRDefault="000C5303" w:rsidP="00506BD0">
      <w:pPr>
        <w:pStyle w:val="berschrift1"/>
        <w:rPr>
          <w:lang w:val="en-US"/>
        </w:rPr>
      </w:pPr>
      <w:bookmarkStart w:id="12" w:name="_Toc33732406"/>
      <w:r w:rsidRPr="00C36699">
        <w:rPr>
          <w:lang w:val="en-US"/>
        </w:rPr>
        <w:t>Teaching</w:t>
      </w:r>
      <w:bookmarkEnd w:id="12"/>
    </w:p>
    <w:p w14:paraId="34924A2D" w14:textId="77777777" w:rsidR="006F3E6F" w:rsidRPr="00C36699" w:rsidRDefault="006F3E6F" w:rsidP="006F3E6F">
      <w:pPr>
        <w:rPr>
          <w:rFonts w:asciiTheme="majorHAnsi" w:hAnsiTheme="majorHAnsi"/>
          <w:lang w:val="en-US"/>
        </w:rPr>
      </w:pPr>
    </w:p>
    <w:p w14:paraId="47AC99DA" w14:textId="3B08982F" w:rsidR="00425EF9" w:rsidRPr="00C36699" w:rsidRDefault="00F9074E" w:rsidP="00425EF9">
      <w:pPr>
        <w:jc w:val="both"/>
        <w:rPr>
          <w:rFonts w:asciiTheme="majorHAnsi" w:hAnsiTheme="majorHAnsi"/>
          <w:sz w:val="20"/>
          <w:szCs w:val="20"/>
          <w:lang w:val="en-GB"/>
        </w:rPr>
      </w:pPr>
      <w:r w:rsidRPr="00C36699">
        <w:rPr>
          <w:rFonts w:asciiTheme="majorHAnsi" w:hAnsiTheme="majorHAnsi"/>
          <w:sz w:val="20"/>
          <w:szCs w:val="20"/>
          <w:lang w:val="en-US"/>
        </w:rPr>
        <w:t>For m</w:t>
      </w:r>
      <w:r w:rsidR="0066666D" w:rsidRPr="00C36699">
        <w:rPr>
          <w:rFonts w:asciiTheme="majorHAnsi" w:hAnsiTheme="majorHAnsi"/>
          <w:sz w:val="20"/>
          <w:szCs w:val="20"/>
          <w:lang w:val="en-US"/>
        </w:rPr>
        <w:t>ore than 20</w:t>
      </w:r>
      <w:r w:rsidR="006F3E6F" w:rsidRPr="00C36699">
        <w:rPr>
          <w:rFonts w:asciiTheme="majorHAnsi" w:hAnsiTheme="majorHAnsi"/>
          <w:sz w:val="20"/>
          <w:szCs w:val="20"/>
          <w:lang w:val="en-US"/>
        </w:rPr>
        <w:t xml:space="preserve"> </w:t>
      </w:r>
      <w:r w:rsidR="0066666D" w:rsidRPr="00C36699">
        <w:rPr>
          <w:rFonts w:asciiTheme="majorHAnsi" w:hAnsiTheme="majorHAnsi"/>
          <w:color w:val="000000" w:themeColor="text1"/>
          <w:sz w:val="20"/>
          <w:szCs w:val="20"/>
          <w:lang w:val="en-US"/>
        </w:rPr>
        <w:t>y</w:t>
      </w:r>
      <w:r w:rsidR="006F3E6F" w:rsidRPr="00C36699">
        <w:rPr>
          <w:rFonts w:asciiTheme="majorHAnsi" w:hAnsiTheme="majorHAnsi"/>
          <w:color w:val="000000" w:themeColor="text1"/>
          <w:sz w:val="20"/>
          <w:szCs w:val="20"/>
          <w:lang w:val="en-US"/>
        </w:rPr>
        <w:t>ears</w:t>
      </w:r>
      <w:r w:rsidRPr="00C36699">
        <w:rPr>
          <w:rFonts w:asciiTheme="majorHAnsi" w:hAnsiTheme="majorHAnsi"/>
          <w:color w:val="000000" w:themeColor="text1"/>
          <w:sz w:val="20"/>
          <w:szCs w:val="20"/>
          <w:lang w:val="en-US"/>
        </w:rPr>
        <w:t xml:space="preserve"> I </w:t>
      </w:r>
      <w:r w:rsidR="00CA22FF" w:rsidRPr="00C36699">
        <w:rPr>
          <w:rFonts w:asciiTheme="majorHAnsi" w:hAnsiTheme="majorHAnsi"/>
          <w:color w:val="000000" w:themeColor="text1"/>
          <w:sz w:val="20"/>
          <w:szCs w:val="20"/>
          <w:lang w:val="en-US"/>
        </w:rPr>
        <w:t xml:space="preserve">have </w:t>
      </w:r>
      <w:r w:rsidR="00202E48" w:rsidRPr="00C36699">
        <w:rPr>
          <w:rFonts w:asciiTheme="majorHAnsi" w:hAnsiTheme="majorHAnsi"/>
          <w:color w:val="000000" w:themeColor="text1"/>
          <w:sz w:val="20"/>
          <w:szCs w:val="20"/>
          <w:lang w:val="en-US"/>
        </w:rPr>
        <w:t>had extensive</w:t>
      </w:r>
      <w:r w:rsidR="00A67EB2" w:rsidRPr="00C36699">
        <w:rPr>
          <w:rFonts w:asciiTheme="majorHAnsi" w:hAnsiTheme="majorHAnsi"/>
          <w:color w:val="000000" w:themeColor="text1"/>
          <w:sz w:val="20"/>
          <w:szCs w:val="20"/>
          <w:lang w:val="en-US"/>
        </w:rPr>
        <w:t xml:space="preserve"> </w:t>
      </w:r>
      <w:r w:rsidR="006F3E6F" w:rsidRPr="00C36699">
        <w:rPr>
          <w:rFonts w:asciiTheme="majorHAnsi" w:hAnsiTheme="majorHAnsi"/>
          <w:i/>
          <w:iCs/>
          <w:color w:val="000000" w:themeColor="text1"/>
          <w:sz w:val="20"/>
          <w:szCs w:val="20"/>
          <w:lang w:val="en-US"/>
        </w:rPr>
        <w:t>teaching experience</w:t>
      </w:r>
      <w:r w:rsidR="006F3E6F" w:rsidRPr="00C36699">
        <w:rPr>
          <w:rFonts w:asciiTheme="majorHAnsi" w:hAnsiTheme="majorHAnsi"/>
          <w:color w:val="000000" w:themeColor="text1"/>
          <w:sz w:val="20"/>
          <w:szCs w:val="20"/>
          <w:lang w:val="en-US"/>
        </w:rPr>
        <w:t xml:space="preserve"> </w:t>
      </w:r>
      <w:r w:rsidR="00E261CE" w:rsidRPr="00C36699">
        <w:rPr>
          <w:rFonts w:asciiTheme="majorHAnsi" w:hAnsiTheme="majorHAnsi"/>
          <w:color w:val="000000" w:themeColor="text1"/>
          <w:sz w:val="20"/>
          <w:szCs w:val="20"/>
          <w:lang w:val="en-US"/>
        </w:rPr>
        <w:t>in</w:t>
      </w:r>
      <w:r w:rsidR="006F3E6F" w:rsidRPr="00C36699">
        <w:rPr>
          <w:rFonts w:asciiTheme="majorHAnsi" w:hAnsiTheme="majorHAnsi"/>
          <w:color w:val="000000" w:themeColor="text1"/>
          <w:sz w:val="20"/>
          <w:szCs w:val="20"/>
          <w:lang w:val="en-US"/>
        </w:rPr>
        <w:t xml:space="preserve"> Bachelor, Master, Executive MBA</w:t>
      </w:r>
      <w:r w:rsidR="00083165" w:rsidRPr="00C36699">
        <w:rPr>
          <w:rFonts w:asciiTheme="majorHAnsi" w:hAnsiTheme="majorHAnsi"/>
          <w:color w:val="000000" w:themeColor="text1"/>
          <w:sz w:val="20"/>
          <w:szCs w:val="20"/>
          <w:lang w:val="en-US"/>
        </w:rPr>
        <w:t xml:space="preserve"> (EMBA)</w:t>
      </w:r>
      <w:r w:rsidR="00CE1BA8" w:rsidRPr="00C36699">
        <w:rPr>
          <w:rFonts w:asciiTheme="majorHAnsi" w:hAnsiTheme="majorHAnsi"/>
          <w:color w:val="000000" w:themeColor="text1"/>
          <w:sz w:val="20"/>
          <w:szCs w:val="20"/>
          <w:lang w:val="en-US"/>
        </w:rPr>
        <w:t xml:space="preserve"> and </w:t>
      </w:r>
      <w:r w:rsidR="006F3E6F" w:rsidRPr="00C36699">
        <w:rPr>
          <w:rFonts w:asciiTheme="majorHAnsi" w:hAnsiTheme="majorHAnsi"/>
          <w:color w:val="000000" w:themeColor="text1"/>
          <w:sz w:val="20"/>
          <w:szCs w:val="20"/>
          <w:lang w:val="en-US"/>
        </w:rPr>
        <w:t xml:space="preserve">PhD </w:t>
      </w:r>
      <w:r w:rsidR="00E261CE" w:rsidRPr="00C36699">
        <w:rPr>
          <w:rFonts w:asciiTheme="majorHAnsi" w:hAnsiTheme="majorHAnsi"/>
          <w:color w:val="000000" w:themeColor="text1"/>
          <w:sz w:val="20"/>
          <w:szCs w:val="20"/>
          <w:lang w:val="en-US"/>
        </w:rPr>
        <w:t>cycles</w:t>
      </w:r>
      <w:r w:rsidR="00202E48" w:rsidRPr="00C36699">
        <w:rPr>
          <w:rFonts w:asciiTheme="majorHAnsi" w:hAnsiTheme="majorHAnsi"/>
          <w:color w:val="000000" w:themeColor="text1"/>
          <w:sz w:val="20"/>
          <w:szCs w:val="20"/>
          <w:lang w:val="en-US"/>
        </w:rPr>
        <w:t>,</w:t>
      </w:r>
      <w:r w:rsidR="006F3E6F" w:rsidRPr="00C36699">
        <w:rPr>
          <w:rFonts w:asciiTheme="majorHAnsi" w:hAnsiTheme="majorHAnsi"/>
          <w:color w:val="000000" w:themeColor="text1"/>
          <w:sz w:val="20"/>
          <w:szCs w:val="20"/>
          <w:lang w:val="en-US"/>
        </w:rPr>
        <w:t xml:space="preserve"> primarily in the fields of </w:t>
      </w:r>
      <w:r w:rsidR="00500F3C" w:rsidRPr="00C36699">
        <w:rPr>
          <w:rFonts w:asciiTheme="majorHAnsi" w:hAnsiTheme="majorHAnsi"/>
          <w:color w:val="000000" w:themeColor="text1"/>
          <w:sz w:val="20"/>
          <w:szCs w:val="20"/>
          <w:lang w:val="en-US"/>
        </w:rPr>
        <w:t xml:space="preserve">Leadership, </w:t>
      </w:r>
      <w:r w:rsidR="006F3E6F" w:rsidRPr="00C36699">
        <w:rPr>
          <w:rFonts w:asciiTheme="majorHAnsi" w:hAnsiTheme="majorHAnsi"/>
          <w:color w:val="000000" w:themeColor="text1"/>
          <w:sz w:val="20"/>
          <w:szCs w:val="20"/>
          <w:lang w:val="en-US"/>
        </w:rPr>
        <w:t>Strategic Management, Organization, Human Resource Management</w:t>
      </w:r>
      <w:r w:rsidR="00BC750C" w:rsidRPr="00C36699">
        <w:rPr>
          <w:rFonts w:asciiTheme="majorHAnsi" w:hAnsiTheme="majorHAnsi"/>
          <w:color w:val="000000" w:themeColor="text1"/>
          <w:sz w:val="20"/>
          <w:szCs w:val="20"/>
          <w:lang w:val="en-US"/>
        </w:rPr>
        <w:t>,</w:t>
      </w:r>
      <w:r w:rsidR="00083165" w:rsidRPr="00C36699">
        <w:rPr>
          <w:rFonts w:asciiTheme="majorHAnsi" w:hAnsiTheme="majorHAnsi"/>
          <w:color w:val="000000" w:themeColor="text1"/>
          <w:sz w:val="20"/>
          <w:szCs w:val="20"/>
          <w:lang w:val="en-US"/>
        </w:rPr>
        <w:t xml:space="preserve"> </w:t>
      </w:r>
      <w:r w:rsidR="006F3E6F" w:rsidRPr="00C36699">
        <w:rPr>
          <w:rFonts w:asciiTheme="majorHAnsi" w:hAnsiTheme="majorHAnsi"/>
          <w:color w:val="000000" w:themeColor="text1"/>
          <w:sz w:val="20"/>
          <w:szCs w:val="20"/>
          <w:lang w:val="en-US"/>
        </w:rPr>
        <w:t>and Organizational Change</w:t>
      </w:r>
      <w:r w:rsidR="00A67EB2" w:rsidRPr="00C36699">
        <w:rPr>
          <w:rFonts w:asciiTheme="majorHAnsi" w:hAnsiTheme="majorHAnsi"/>
          <w:color w:val="000000" w:themeColor="text1"/>
          <w:sz w:val="20"/>
          <w:szCs w:val="20"/>
          <w:lang w:val="en-US"/>
        </w:rPr>
        <w:t xml:space="preserve"> (among others)</w:t>
      </w:r>
      <w:r w:rsidR="006F3E6F" w:rsidRPr="00C36699">
        <w:rPr>
          <w:rFonts w:asciiTheme="majorHAnsi" w:hAnsiTheme="majorHAnsi"/>
          <w:color w:val="000000" w:themeColor="text1"/>
          <w:sz w:val="20"/>
          <w:szCs w:val="20"/>
          <w:lang w:val="en-US"/>
        </w:rPr>
        <w:t xml:space="preserve">. </w:t>
      </w:r>
      <w:r w:rsidR="005112BB" w:rsidRPr="00C36699">
        <w:rPr>
          <w:rFonts w:asciiTheme="majorHAnsi" w:hAnsiTheme="majorHAnsi"/>
          <w:color w:val="000000" w:themeColor="text1"/>
          <w:sz w:val="20"/>
          <w:szCs w:val="20"/>
          <w:lang w:val="en-US"/>
        </w:rPr>
        <w:t>Over the past 10 years at JKU Linz I have taught approx</w:t>
      </w:r>
      <w:r w:rsidR="005112BB" w:rsidRPr="00C36699">
        <w:rPr>
          <w:rFonts w:asciiTheme="majorHAnsi" w:hAnsiTheme="majorHAnsi"/>
          <w:sz w:val="20"/>
          <w:szCs w:val="20"/>
          <w:lang w:val="en-US"/>
        </w:rPr>
        <w:t>. 3</w:t>
      </w:r>
      <w:r w:rsidR="00E261CE" w:rsidRPr="00C36699">
        <w:rPr>
          <w:rFonts w:asciiTheme="majorHAnsi" w:hAnsiTheme="majorHAnsi"/>
          <w:sz w:val="20"/>
          <w:szCs w:val="20"/>
          <w:lang w:val="en-US"/>
        </w:rPr>
        <w:t>,</w:t>
      </w:r>
      <w:r w:rsidR="005112BB" w:rsidRPr="00C36699">
        <w:rPr>
          <w:rFonts w:asciiTheme="majorHAnsi" w:hAnsiTheme="majorHAnsi"/>
          <w:sz w:val="20"/>
          <w:szCs w:val="20"/>
          <w:lang w:val="en-US"/>
        </w:rPr>
        <w:t>000 students in my university courses and more than 300 MBA students in my executive seminars.</w:t>
      </w:r>
      <w:r w:rsidR="00425EF9" w:rsidRPr="00C36699">
        <w:rPr>
          <w:rFonts w:asciiTheme="majorHAnsi" w:hAnsiTheme="majorHAnsi"/>
          <w:sz w:val="20"/>
          <w:szCs w:val="20"/>
          <w:lang w:val="en-US"/>
        </w:rPr>
        <w:t xml:space="preserve"> I </w:t>
      </w:r>
      <w:r w:rsidR="00202E48" w:rsidRPr="00C36699">
        <w:rPr>
          <w:rFonts w:asciiTheme="majorHAnsi" w:hAnsiTheme="majorHAnsi"/>
          <w:sz w:val="20"/>
          <w:szCs w:val="20"/>
          <w:lang w:val="en-US"/>
        </w:rPr>
        <w:t xml:space="preserve">have </w:t>
      </w:r>
      <w:r w:rsidR="00425EF9" w:rsidRPr="00C36699">
        <w:rPr>
          <w:rFonts w:asciiTheme="majorHAnsi" w:hAnsiTheme="majorHAnsi"/>
          <w:sz w:val="20"/>
          <w:szCs w:val="20"/>
          <w:lang w:val="en-US"/>
        </w:rPr>
        <w:t xml:space="preserve">also supervised </w:t>
      </w:r>
      <w:r w:rsidR="00425EF9" w:rsidRPr="00C36699">
        <w:rPr>
          <w:rFonts w:asciiTheme="majorHAnsi" w:hAnsiTheme="majorHAnsi"/>
          <w:sz w:val="20"/>
          <w:szCs w:val="20"/>
          <w:lang w:val="en-GB"/>
        </w:rPr>
        <w:t xml:space="preserve">more than 300 diploma, master, EMBA, and bachelor theses, 20 PhD theses (15 finished), and 4 </w:t>
      </w:r>
      <w:r w:rsidR="00DF5A88">
        <w:rPr>
          <w:rFonts w:asciiTheme="majorHAnsi" w:hAnsiTheme="majorHAnsi"/>
          <w:i/>
          <w:iCs/>
          <w:sz w:val="20"/>
          <w:szCs w:val="20"/>
          <w:lang w:val="en-GB"/>
        </w:rPr>
        <w:t>H</w:t>
      </w:r>
      <w:r w:rsidR="00425EF9" w:rsidRPr="00C36699">
        <w:rPr>
          <w:rFonts w:asciiTheme="majorHAnsi" w:hAnsiTheme="majorHAnsi"/>
          <w:i/>
          <w:iCs/>
          <w:sz w:val="20"/>
          <w:szCs w:val="20"/>
          <w:lang w:val="en-GB"/>
        </w:rPr>
        <w:t>abilitations</w:t>
      </w:r>
      <w:r w:rsidR="00425EF9" w:rsidRPr="00C36699">
        <w:rPr>
          <w:rFonts w:asciiTheme="majorHAnsi" w:hAnsiTheme="majorHAnsi"/>
          <w:sz w:val="20"/>
          <w:szCs w:val="20"/>
          <w:lang w:val="en-GB"/>
        </w:rPr>
        <w:t xml:space="preserve"> (1 finished). </w:t>
      </w:r>
    </w:p>
    <w:p w14:paraId="10FCEA41" w14:textId="1C2A6E74" w:rsidR="005112BB" w:rsidRPr="00C36699" w:rsidRDefault="005112BB" w:rsidP="00892DBA">
      <w:pPr>
        <w:jc w:val="both"/>
        <w:rPr>
          <w:rFonts w:asciiTheme="majorHAnsi" w:hAnsiTheme="majorHAnsi"/>
          <w:sz w:val="20"/>
          <w:szCs w:val="20"/>
          <w:lang w:val="en-GB"/>
        </w:rPr>
      </w:pPr>
    </w:p>
    <w:p w14:paraId="6B4A96EC" w14:textId="644F1085" w:rsidR="005112BB" w:rsidRPr="00C36699" w:rsidRDefault="005112BB" w:rsidP="00892DBA">
      <w:pPr>
        <w:jc w:val="both"/>
        <w:rPr>
          <w:rFonts w:asciiTheme="majorHAnsi" w:hAnsiTheme="majorHAnsi"/>
          <w:sz w:val="20"/>
          <w:szCs w:val="20"/>
          <w:lang w:val="en-US"/>
        </w:rPr>
      </w:pPr>
      <w:r w:rsidRPr="00C36699">
        <w:rPr>
          <w:rFonts w:asciiTheme="majorHAnsi" w:hAnsiTheme="majorHAnsi"/>
          <w:sz w:val="20"/>
          <w:szCs w:val="20"/>
          <w:lang w:val="en-US"/>
        </w:rPr>
        <w:t xml:space="preserve">My </w:t>
      </w:r>
      <w:r w:rsidRPr="00C36699">
        <w:rPr>
          <w:rFonts w:asciiTheme="majorHAnsi" w:hAnsiTheme="majorHAnsi"/>
          <w:i/>
          <w:iCs/>
          <w:sz w:val="20"/>
          <w:szCs w:val="20"/>
          <w:lang w:val="en-US"/>
        </w:rPr>
        <w:t>teaching aims</w:t>
      </w:r>
      <w:r w:rsidRPr="00C36699">
        <w:rPr>
          <w:rFonts w:asciiTheme="majorHAnsi" w:hAnsiTheme="majorHAnsi"/>
          <w:sz w:val="20"/>
          <w:szCs w:val="20"/>
          <w:lang w:val="en-US"/>
        </w:rPr>
        <w:t xml:space="preserve"> at imparting knowledge for better understanding and solving </w:t>
      </w:r>
      <w:r w:rsidR="00462027" w:rsidRPr="00C36699">
        <w:rPr>
          <w:rFonts w:asciiTheme="majorHAnsi" w:hAnsiTheme="majorHAnsi"/>
          <w:sz w:val="20"/>
          <w:szCs w:val="20"/>
          <w:lang w:val="en-US"/>
        </w:rPr>
        <w:t xml:space="preserve">complex, uncertain, and ambiguous </w:t>
      </w:r>
      <w:r w:rsidRPr="00C36699">
        <w:rPr>
          <w:rFonts w:asciiTheme="majorHAnsi" w:hAnsiTheme="majorHAnsi"/>
          <w:sz w:val="20"/>
          <w:szCs w:val="20"/>
          <w:lang w:val="en-US"/>
        </w:rPr>
        <w:t xml:space="preserve">management challenges. </w:t>
      </w:r>
      <w:r w:rsidR="00B94E33" w:rsidRPr="00C36699">
        <w:rPr>
          <w:rFonts w:asciiTheme="majorHAnsi" w:hAnsiTheme="majorHAnsi"/>
          <w:sz w:val="20"/>
          <w:szCs w:val="20"/>
          <w:lang w:val="en-US"/>
        </w:rPr>
        <w:t xml:space="preserve">I strive to broaden </w:t>
      </w:r>
      <w:r w:rsidR="00E261CE" w:rsidRPr="00C36699">
        <w:rPr>
          <w:rFonts w:asciiTheme="majorHAnsi" w:hAnsiTheme="majorHAnsi"/>
          <w:sz w:val="20"/>
          <w:szCs w:val="20"/>
          <w:lang w:val="en-US"/>
        </w:rPr>
        <w:t>participants’</w:t>
      </w:r>
      <w:r w:rsidR="00B94E33" w:rsidRPr="00C36699">
        <w:rPr>
          <w:rFonts w:asciiTheme="majorHAnsi" w:hAnsiTheme="majorHAnsi"/>
          <w:sz w:val="20"/>
          <w:szCs w:val="20"/>
          <w:lang w:val="en-US"/>
        </w:rPr>
        <w:t xml:space="preserve"> analytical</w:t>
      </w:r>
      <w:r w:rsidR="00235087" w:rsidRPr="00C36699">
        <w:rPr>
          <w:rFonts w:asciiTheme="majorHAnsi" w:hAnsiTheme="majorHAnsi"/>
          <w:sz w:val="20"/>
          <w:szCs w:val="20"/>
          <w:lang w:val="en-US"/>
        </w:rPr>
        <w:t xml:space="preserve">, social, and conceptual </w:t>
      </w:r>
      <w:r w:rsidR="00B94E33" w:rsidRPr="00C36699">
        <w:rPr>
          <w:rFonts w:asciiTheme="majorHAnsi" w:hAnsiTheme="majorHAnsi"/>
          <w:sz w:val="20"/>
          <w:szCs w:val="20"/>
          <w:lang w:val="en-US"/>
        </w:rPr>
        <w:t>skills</w:t>
      </w:r>
      <w:r w:rsidR="00462027" w:rsidRPr="00C36699">
        <w:rPr>
          <w:rFonts w:asciiTheme="majorHAnsi" w:hAnsiTheme="majorHAnsi"/>
          <w:sz w:val="20"/>
          <w:szCs w:val="20"/>
          <w:lang w:val="en-US"/>
        </w:rPr>
        <w:t xml:space="preserve"> </w:t>
      </w:r>
      <w:r w:rsidR="00B94E33" w:rsidRPr="00C36699">
        <w:rPr>
          <w:rFonts w:asciiTheme="majorHAnsi" w:hAnsiTheme="majorHAnsi"/>
          <w:sz w:val="20"/>
          <w:szCs w:val="20"/>
          <w:lang w:val="en-US"/>
        </w:rPr>
        <w:t xml:space="preserve">by providing theoretical concepts, empirical insights, and my practical experience from field studies, executive teaching, and experience from my management and consulting activities. </w:t>
      </w:r>
      <w:r w:rsidR="00C37452" w:rsidRPr="00C36699">
        <w:rPr>
          <w:rFonts w:asciiTheme="majorHAnsi" w:hAnsiTheme="majorHAnsi"/>
          <w:sz w:val="20"/>
          <w:szCs w:val="20"/>
          <w:lang w:val="en-US"/>
        </w:rPr>
        <w:t xml:space="preserve">These insights provide learners with a more </w:t>
      </w:r>
      <w:r w:rsidR="00B94E33" w:rsidRPr="00C36699">
        <w:rPr>
          <w:rFonts w:asciiTheme="majorHAnsi" w:hAnsiTheme="majorHAnsi"/>
          <w:sz w:val="20"/>
          <w:szCs w:val="20"/>
          <w:lang w:val="en"/>
        </w:rPr>
        <w:t>elaborated repertoire of explanations and therefore a greater ability to act</w:t>
      </w:r>
      <w:r w:rsidR="00462027" w:rsidRPr="00C36699">
        <w:rPr>
          <w:rFonts w:asciiTheme="majorHAnsi" w:hAnsiTheme="majorHAnsi"/>
          <w:sz w:val="20"/>
          <w:szCs w:val="20"/>
          <w:lang w:val="en"/>
        </w:rPr>
        <w:t xml:space="preserve">. Students profit from such comprehensive background knowledge and advanced skills as they are able to deal </w:t>
      </w:r>
      <w:r w:rsidR="00235087" w:rsidRPr="00C36699">
        <w:rPr>
          <w:rFonts w:asciiTheme="majorHAnsi" w:hAnsiTheme="majorHAnsi"/>
          <w:sz w:val="20"/>
          <w:szCs w:val="20"/>
          <w:lang w:val="en"/>
        </w:rPr>
        <w:t xml:space="preserve">appropriately </w:t>
      </w:r>
      <w:r w:rsidR="00462027" w:rsidRPr="00C36699">
        <w:rPr>
          <w:rFonts w:asciiTheme="majorHAnsi" w:hAnsiTheme="majorHAnsi"/>
          <w:sz w:val="20"/>
          <w:szCs w:val="20"/>
          <w:lang w:val="en"/>
        </w:rPr>
        <w:t>with various and unexpected decision-making situation</w:t>
      </w:r>
      <w:r w:rsidR="00E261CE" w:rsidRPr="00C36699">
        <w:rPr>
          <w:rFonts w:asciiTheme="majorHAnsi" w:hAnsiTheme="majorHAnsi"/>
          <w:sz w:val="20"/>
          <w:szCs w:val="20"/>
          <w:lang w:val="en"/>
        </w:rPr>
        <w:t>s</w:t>
      </w:r>
      <w:r w:rsidR="00462027" w:rsidRPr="00C36699">
        <w:rPr>
          <w:rFonts w:asciiTheme="majorHAnsi" w:hAnsiTheme="majorHAnsi"/>
          <w:sz w:val="20"/>
          <w:szCs w:val="20"/>
          <w:lang w:val="en"/>
        </w:rPr>
        <w:t xml:space="preserve"> in complex and dynamic environments</w:t>
      </w:r>
      <w:r w:rsidR="00235087" w:rsidRPr="00C36699">
        <w:rPr>
          <w:rFonts w:asciiTheme="majorHAnsi" w:hAnsiTheme="majorHAnsi"/>
          <w:sz w:val="20"/>
          <w:szCs w:val="20"/>
          <w:lang w:val="en"/>
        </w:rPr>
        <w:t>, where s</w:t>
      </w:r>
      <w:r w:rsidR="00462027" w:rsidRPr="00C36699">
        <w:rPr>
          <w:rFonts w:asciiTheme="majorHAnsi" w:hAnsiTheme="majorHAnsi"/>
          <w:sz w:val="20"/>
          <w:szCs w:val="20"/>
          <w:lang w:val="en"/>
        </w:rPr>
        <w:t xml:space="preserve">imple checklists and recommendations are likely to fail </w:t>
      </w:r>
      <w:r w:rsidR="00235087" w:rsidRPr="00C36699">
        <w:rPr>
          <w:rFonts w:asciiTheme="majorHAnsi" w:hAnsiTheme="majorHAnsi"/>
          <w:sz w:val="20"/>
          <w:szCs w:val="20"/>
          <w:lang w:val="en"/>
        </w:rPr>
        <w:t>under</w:t>
      </w:r>
      <w:r w:rsidR="00462027" w:rsidRPr="00C36699">
        <w:rPr>
          <w:rFonts w:asciiTheme="majorHAnsi" w:hAnsiTheme="majorHAnsi"/>
          <w:sz w:val="20"/>
          <w:szCs w:val="20"/>
          <w:lang w:val="en"/>
        </w:rPr>
        <w:t xml:space="preserve"> such circumstances. However, students also profit from </w:t>
      </w:r>
      <w:r w:rsidR="00586725" w:rsidRPr="00C36699">
        <w:rPr>
          <w:rFonts w:asciiTheme="majorHAnsi" w:hAnsiTheme="majorHAnsi"/>
          <w:sz w:val="20"/>
          <w:szCs w:val="20"/>
          <w:lang w:val="en"/>
        </w:rPr>
        <w:t>other</w:t>
      </w:r>
      <w:r w:rsidR="00462027" w:rsidRPr="00C36699">
        <w:rPr>
          <w:rFonts w:asciiTheme="majorHAnsi" w:hAnsiTheme="majorHAnsi"/>
          <w:sz w:val="20"/>
          <w:szCs w:val="20"/>
          <w:lang w:val="en"/>
        </w:rPr>
        <w:t xml:space="preserve"> participants</w:t>
      </w:r>
      <w:r w:rsidR="00586725" w:rsidRPr="00C36699">
        <w:rPr>
          <w:rFonts w:asciiTheme="majorHAnsi" w:hAnsiTheme="majorHAnsi"/>
          <w:sz w:val="20"/>
          <w:szCs w:val="20"/>
          <w:lang w:val="en"/>
        </w:rPr>
        <w:t>’</w:t>
      </w:r>
      <w:r w:rsidR="00462027" w:rsidRPr="00C36699">
        <w:rPr>
          <w:rFonts w:asciiTheme="majorHAnsi" w:hAnsiTheme="majorHAnsi"/>
          <w:sz w:val="20"/>
          <w:szCs w:val="20"/>
          <w:lang w:val="en"/>
        </w:rPr>
        <w:t xml:space="preserve"> </w:t>
      </w:r>
      <w:r w:rsidR="00462027" w:rsidRPr="00C36699">
        <w:rPr>
          <w:rFonts w:asciiTheme="majorHAnsi" w:hAnsiTheme="majorHAnsi"/>
          <w:sz w:val="20"/>
          <w:szCs w:val="20"/>
          <w:lang w:val="en-US"/>
        </w:rPr>
        <w:t xml:space="preserve">perceptions, experiences, and ideas. I therefore always seek to establish </w:t>
      </w:r>
      <w:r w:rsidR="00235087" w:rsidRPr="00C36699">
        <w:rPr>
          <w:rFonts w:asciiTheme="majorHAnsi" w:hAnsiTheme="majorHAnsi"/>
          <w:sz w:val="20"/>
          <w:szCs w:val="20"/>
          <w:lang w:val="en-US"/>
        </w:rPr>
        <w:t>a</w:t>
      </w:r>
      <w:r w:rsidR="00462027" w:rsidRPr="00C36699">
        <w:rPr>
          <w:rFonts w:asciiTheme="majorHAnsi" w:hAnsiTheme="majorHAnsi"/>
          <w:sz w:val="20"/>
          <w:szCs w:val="20"/>
          <w:lang w:val="en-US"/>
        </w:rPr>
        <w:t xml:space="preserve"> learning environment </w:t>
      </w:r>
      <w:r w:rsidR="00235087" w:rsidRPr="00C36699">
        <w:rPr>
          <w:rFonts w:asciiTheme="majorHAnsi" w:hAnsiTheme="majorHAnsi"/>
          <w:sz w:val="20"/>
          <w:szCs w:val="20"/>
          <w:lang w:val="en-US"/>
        </w:rPr>
        <w:t>for</w:t>
      </w:r>
      <w:r w:rsidR="00462027" w:rsidRPr="00C36699">
        <w:rPr>
          <w:rFonts w:asciiTheme="majorHAnsi" w:hAnsiTheme="majorHAnsi"/>
          <w:sz w:val="20"/>
          <w:szCs w:val="20"/>
          <w:lang w:val="en-US"/>
        </w:rPr>
        <w:t xml:space="preserve"> co-creat</w:t>
      </w:r>
      <w:r w:rsidR="00235087" w:rsidRPr="00C36699">
        <w:rPr>
          <w:rFonts w:asciiTheme="majorHAnsi" w:hAnsiTheme="majorHAnsi"/>
          <w:sz w:val="20"/>
          <w:szCs w:val="20"/>
          <w:lang w:val="en-US"/>
        </w:rPr>
        <w:t>ing</w:t>
      </w:r>
      <w:r w:rsidR="00462027" w:rsidRPr="00C36699">
        <w:rPr>
          <w:rFonts w:asciiTheme="majorHAnsi" w:hAnsiTheme="majorHAnsi"/>
          <w:sz w:val="20"/>
          <w:szCs w:val="20"/>
          <w:lang w:val="en-US"/>
        </w:rPr>
        <w:t xml:space="preserve"> knowledge and </w:t>
      </w:r>
      <w:r w:rsidR="00235087" w:rsidRPr="00C36699">
        <w:rPr>
          <w:rFonts w:asciiTheme="majorHAnsi" w:hAnsiTheme="majorHAnsi"/>
          <w:sz w:val="20"/>
          <w:szCs w:val="20"/>
          <w:lang w:val="en-US"/>
        </w:rPr>
        <w:t>for</w:t>
      </w:r>
      <w:r w:rsidR="00462027" w:rsidRPr="00C36699">
        <w:rPr>
          <w:rFonts w:asciiTheme="majorHAnsi" w:hAnsiTheme="majorHAnsi"/>
          <w:sz w:val="20"/>
          <w:szCs w:val="20"/>
          <w:lang w:val="en-US"/>
        </w:rPr>
        <w:t xml:space="preserve"> bridg</w:t>
      </w:r>
      <w:r w:rsidR="00235087" w:rsidRPr="00C36699">
        <w:rPr>
          <w:rFonts w:asciiTheme="majorHAnsi" w:hAnsiTheme="majorHAnsi"/>
          <w:sz w:val="20"/>
          <w:szCs w:val="20"/>
          <w:lang w:val="en-US"/>
        </w:rPr>
        <w:t>ing</w:t>
      </w:r>
      <w:r w:rsidR="00462027" w:rsidRPr="00C36699">
        <w:rPr>
          <w:rFonts w:asciiTheme="majorHAnsi" w:hAnsiTheme="majorHAnsi"/>
          <w:sz w:val="20"/>
          <w:szCs w:val="20"/>
          <w:lang w:val="en-US"/>
        </w:rPr>
        <w:t xml:space="preserve"> academic insights and practic</w:t>
      </w:r>
      <w:r w:rsidR="00235087" w:rsidRPr="00C36699">
        <w:rPr>
          <w:rFonts w:asciiTheme="majorHAnsi" w:hAnsiTheme="majorHAnsi"/>
          <w:sz w:val="20"/>
          <w:szCs w:val="20"/>
          <w:lang w:val="en-US"/>
        </w:rPr>
        <w:t>al</w:t>
      </w:r>
      <w:r w:rsidR="00462027" w:rsidRPr="00C36699">
        <w:rPr>
          <w:rFonts w:asciiTheme="majorHAnsi" w:hAnsiTheme="majorHAnsi"/>
          <w:sz w:val="20"/>
          <w:szCs w:val="20"/>
          <w:lang w:val="en-US"/>
        </w:rPr>
        <w:t xml:space="preserve"> experience </w:t>
      </w:r>
      <w:r w:rsidR="00E261CE" w:rsidRPr="00C36699">
        <w:rPr>
          <w:rFonts w:asciiTheme="majorHAnsi" w:hAnsiTheme="majorHAnsi"/>
          <w:sz w:val="20"/>
          <w:szCs w:val="20"/>
          <w:lang w:val="en-US"/>
        </w:rPr>
        <w:t>to advance</w:t>
      </w:r>
      <w:r w:rsidR="00462027" w:rsidRPr="00C36699">
        <w:rPr>
          <w:rFonts w:asciiTheme="majorHAnsi" w:hAnsiTheme="majorHAnsi"/>
          <w:sz w:val="20"/>
          <w:szCs w:val="20"/>
          <w:lang w:val="en-US"/>
        </w:rPr>
        <w:t xml:space="preserve"> students</w:t>
      </w:r>
      <w:r w:rsidR="00E261CE" w:rsidRPr="00C36699">
        <w:rPr>
          <w:rFonts w:asciiTheme="majorHAnsi" w:hAnsiTheme="majorHAnsi"/>
          <w:sz w:val="20"/>
          <w:szCs w:val="20"/>
          <w:lang w:val="en-US"/>
        </w:rPr>
        <w:t>’</w:t>
      </w:r>
      <w:r w:rsidR="00462027" w:rsidRPr="00C36699">
        <w:rPr>
          <w:rFonts w:asciiTheme="majorHAnsi" w:hAnsiTheme="majorHAnsi"/>
          <w:sz w:val="20"/>
          <w:szCs w:val="20"/>
          <w:lang w:val="en-US"/>
        </w:rPr>
        <w:t xml:space="preserve"> </w:t>
      </w:r>
      <w:r w:rsidR="00235087" w:rsidRPr="00C36699">
        <w:rPr>
          <w:rFonts w:asciiTheme="majorHAnsi" w:hAnsiTheme="majorHAnsi"/>
          <w:sz w:val="20"/>
          <w:szCs w:val="20"/>
          <w:lang w:val="en-US"/>
        </w:rPr>
        <w:t xml:space="preserve">skills and </w:t>
      </w:r>
      <w:r w:rsidR="00462027" w:rsidRPr="00C36699">
        <w:rPr>
          <w:rFonts w:asciiTheme="majorHAnsi" w:hAnsiTheme="majorHAnsi"/>
          <w:sz w:val="20"/>
          <w:szCs w:val="20"/>
          <w:lang w:val="en-US"/>
        </w:rPr>
        <w:t>knowledge base.</w:t>
      </w:r>
      <w:r w:rsidR="00235087" w:rsidRPr="00C36699">
        <w:rPr>
          <w:rFonts w:asciiTheme="majorHAnsi" w:hAnsiTheme="majorHAnsi"/>
          <w:sz w:val="20"/>
          <w:szCs w:val="20"/>
          <w:lang w:val="en-US"/>
        </w:rPr>
        <w:t xml:space="preserve"> </w:t>
      </w:r>
      <w:r w:rsidR="00E261CE" w:rsidRPr="00C36699">
        <w:rPr>
          <w:rFonts w:asciiTheme="majorHAnsi" w:hAnsiTheme="majorHAnsi"/>
          <w:sz w:val="20"/>
          <w:szCs w:val="20"/>
          <w:lang w:val="en-US"/>
        </w:rPr>
        <w:t>Moreover, while</w:t>
      </w:r>
      <w:r w:rsidR="00235087" w:rsidRPr="00C36699">
        <w:rPr>
          <w:rFonts w:asciiTheme="majorHAnsi" w:hAnsiTheme="majorHAnsi"/>
          <w:sz w:val="20"/>
          <w:szCs w:val="20"/>
          <w:lang w:val="en-US"/>
        </w:rPr>
        <w:t xml:space="preserve"> enhancing the participants’ reflexivity, </w:t>
      </w:r>
      <w:r w:rsidR="00C37452" w:rsidRPr="00C36699">
        <w:rPr>
          <w:rFonts w:asciiTheme="majorHAnsi" w:hAnsiTheme="majorHAnsi"/>
          <w:sz w:val="20"/>
          <w:szCs w:val="20"/>
          <w:lang w:val="en-US"/>
        </w:rPr>
        <w:t xml:space="preserve">I consciously guide them towards developing ethical </w:t>
      </w:r>
      <w:r w:rsidR="00235087" w:rsidRPr="00C36699">
        <w:rPr>
          <w:rFonts w:asciiTheme="majorHAnsi" w:hAnsiTheme="majorHAnsi"/>
          <w:sz w:val="20"/>
          <w:szCs w:val="20"/>
          <w:lang w:val="en-US"/>
        </w:rPr>
        <w:t>and responsible behavior as current or future leaders and expert</w:t>
      </w:r>
      <w:r w:rsidR="00E12CFF" w:rsidRPr="00C36699">
        <w:rPr>
          <w:rFonts w:asciiTheme="majorHAnsi" w:hAnsiTheme="majorHAnsi"/>
          <w:sz w:val="20"/>
          <w:szCs w:val="20"/>
          <w:lang w:val="en-US"/>
        </w:rPr>
        <w:t>s.</w:t>
      </w:r>
    </w:p>
    <w:p w14:paraId="012F34B0" w14:textId="77777777" w:rsidR="005112BB" w:rsidRPr="00C36699" w:rsidRDefault="005112BB" w:rsidP="00892DBA">
      <w:pPr>
        <w:jc w:val="both"/>
        <w:rPr>
          <w:rFonts w:asciiTheme="majorHAnsi" w:hAnsiTheme="majorHAnsi"/>
          <w:sz w:val="20"/>
          <w:szCs w:val="20"/>
          <w:lang w:val="en-US"/>
        </w:rPr>
      </w:pPr>
    </w:p>
    <w:p w14:paraId="6B346A99" w14:textId="001E093D" w:rsidR="006F3E6F" w:rsidRPr="00C36699" w:rsidRDefault="00E12CFF" w:rsidP="00892DBA">
      <w:pPr>
        <w:jc w:val="both"/>
        <w:rPr>
          <w:rFonts w:asciiTheme="majorHAnsi" w:hAnsiTheme="majorHAnsi"/>
          <w:color w:val="000000" w:themeColor="text1"/>
          <w:sz w:val="20"/>
          <w:szCs w:val="20"/>
          <w:lang w:val="en-US"/>
        </w:rPr>
      </w:pPr>
      <w:r w:rsidRPr="00C36699">
        <w:rPr>
          <w:rFonts w:asciiTheme="majorHAnsi" w:hAnsiTheme="majorHAnsi"/>
          <w:color w:val="000000" w:themeColor="text1"/>
          <w:sz w:val="20"/>
          <w:szCs w:val="20"/>
          <w:lang w:val="en-US"/>
        </w:rPr>
        <w:t xml:space="preserve">My </w:t>
      </w:r>
      <w:r w:rsidRPr="00C36699">
        <w:rPr>
          <w:rFonts w:asciiTheme="majorHAnsi" w:hAnsiTheme="majorHAnsi"/>
          <w:i/>
          <w:iCs/>
          <w:color w:val="000000" w:themeColor="text1"/>
          <w:sz w:val="20"/>
          <w:szCs w:val="20"/>
          <w:lang w:val="en-US"/>
        </w:rPr>
        <w:t>teaching principles</w:t>
      </w:r>
      <w:r w:rsidRPr="00C36699">
        <w:rPr>
          <w:rFonts w:asciiTheme="majorHAnsi" w:hAnsiTheme="majorHAnsi"/>
          <w:color w:val="000000" w:themeColor="text1"/>
          <w:sz w:val="20"/>
          <w:szCs w:val="20"/>
          <w:lang w:val="en-US"/>
        </w:rPr>
        <w:t xml:space="preserve"> and didactic concepts are based</w:t>
      </w:r>
      <w:r w:rsidR="00064861" w:rsidRPr="00C36699">
        <w:rPr>
          <w:rFonts w:asciiTheme="majorHAnsi" w:hAnsiTheme="majorHAnsi"/>
          <w:color w:val="000000" w:themeColor="text1"/>
          <w:sz w:val="20"/>
          <w:szCs w:val="20"/>
          <w:lang w:val="en-US"/>
        </w:rPr>
        <w:t xml:space="preserve"> on the audience and the aims of the course</w:t>
      </w:r>
      <w:r w:rsidRPr="00C36699">
        <w:rPr>
          <w:rFonts w:asciiTheme="majorHAnsi" w:hAnsiTheme="majorHAnsi"/>
          <w:color w:val="000000" w:themeColor="text1"/>
          <w:sz w:val="20"/>
          <w:szCs w:val="20"/>
          <w:lang w:val="en-US"/>
        </w:rPr>
        <w:t>.</w:t>
      </w:r>
      <w:r w:rsidR="00064861" w:rsidRPr="00C36699">
        <w:rPr>
          <w:rFonts w:asciiTheme="majorHAnsi" w:hAnsiTheme="majorHAnsi"/>
          <w:color w:val="000000" w:themeColor="text1"/>
          <w:sz w:val="20"/>
          <w:szCs w:val="20"/>
          <w:lang w:val="en-US"/>
        </w:rPr>
        <w:t xml:space="preserve"> I alternate between experience-based learning, case study-based teachi</w:t>
      </w:r>
      <w:r w:rsidR="0066666D" w:rsidRPr="00C36699">
        <w:rPr>
          <w:rFonts w:asciiTheme="majorHAnsi" w:hAnsiTheme="majorHAnsi"/>
          <w:color w:val="000000" w:themeColor="text1"/>
          <w:sz w:val="20"/>
          <w:szCs w:val="20"/>
          <w:lang w:val="en-US"/>
        </w:rPr>
        <w:t xml:space="preserve">ng, </w:t>
      </w:r>
      <w:r w:rsidR="00E36B48" w:rsidRPr="00C36699">
        <w:rPr>
          <w:rFonts w:asciiTheme="majorHAnsi" w:hAnsiTheme="majorHAnsi"/>
          <w:color w:val="000000" w:themeColor="text1"/>
          <w:sz w:val="20"/>
          <w:szCs w:val="20"/>
          <w:lang w:val="en-US"/>
        </w:rPr>
        <w:t xml:space="preserve">leadership &amp; change management simulations, business planning, </w:t>
      </w:r>
      <w:r w:rsidR="0066666D" w:rsidRPr="00C36699">
        <w:rPr>
          <w:rFonts w:asciiTheme="majorHAnsi" w:hAnsiTheme="majorHAnsi"/>
          <w:color w:val="000000" w:themeColor="text1"/>
          <w:sz w:val="20"/>
          <w:szCs w:val="20"/>
          <w:lang w:val="en-US"/>
        </w:rPr>
        <w:t>and scientific development.</w:t>
      </w:r>
      <w:r w:rsidR="00E36B48" w:rsidRPr="00C36699">
        <w:rPr>
          <w:rFonts w:asciiTheme="majorHAnsi" w:hAnsiTheme="majorHAnsi"/>
          <w:color w:val="000000" w:themeColor="text1"/>
          <w:sz w:val="20"/>
          <w:szCs w:val="20"/>
          <w:lang w:val="en-US"/>
        </w:rPr>
        <w:t xml:space="preserve"> In my courses, I </w:t>
      </w:r>
      <w:r w:rsidR="00425EF9" w:rsidRPr="00C36699">
        <w:rPr>
          <w:rFonts w:asciiTheme="majorHAnsi" w:hAnsiTheme="majorHAnsi"/>
          <w:color w:val="000000" w:themeColor="text1"/>
          <w:sz w:val="20"/>
          <w:szCs w:val="20"/>
          <w:lang w:val="en-US"/>
        </w:rPr>
        <w:t>use</w:t>
      </w:r>
      <w:r w:rsidR="00E36B48" w:rsidRPr="00C36699">
        <w:rPr>
          <w:rFonts w:asciiTheme="majorHAnsi" w:hAnsiTheme="majorHAnsi"/>
          <w:color w:val="000000" w:themeColor="text1"/>
          <w:sz w:val="20"/>
          <w:szCs w:val="20"/>
          <w:lang w:val="en-US"/>
        </w:rPr>
        <w:t xml:space="preserve"> </w:t>
      </w:r>
      <w:r w:rsidR="00425EF9" w:rsidRPr="00C36699">
        <w:rPr>
          <w:rFonts w:asciiTheme="majorHAnsi" w:hAnsiTheme="majorHAnsi"/>
          <w:color w:val="000000" w:themeColor="text1"/>
          <w:sz w:val="20"/>
          <w:szCs w:val="20"/>
          <w:lang w:val="en-US"/>
        </w:rPr>
        <w:t xml:space="preserve">various didactic </w:t>
      </w:r>
      <w:r w:rsidR="00C37452" w:rsidRPr="00C36699">
        <w:rPr>
          <w:rFonts w:asciiTheme="majorHAnsi" w:hAnsiTheme="majorHAnsi"/>
          <w:color w:val="000000" w:themeColor="text1"/>
          <w:sz w:val="20"/>
          <w:szCs w:val="20"/>
          <w:lang w:val="en-US"/>
        </w:rPr>
        <w:t>formats</w:t>
      </w:r>
      <w:r w:rsidR="00425EF9" w:rsidRPr="00C36699">
        <w:rPr>
          <w:rFonts w:asciiTheme="majorHAnsi" w:hAnsiTheme="majorHAnsi"/>
          <w:color w:val="000000" w:themeColor="text1"/>
          <w:sz w:val="20"/>
          <w:szCs w:val="20"/>
          <w:lang w:val="en-US"/>
        </w:rPr>
        <w:t xml:space="preserve"> such as </w:t>
      </w:r>
      <w:r w:rsidR="00E36B48" w:rsidRPr="00C36699">
        <w:rPr>
          <w:rFonts w:asciiTheme="majorHAnsi" w:hAnsiTheme="majorHAnsi"/>
          <w:color w:val="000000" w:themeColor="text1"/>
          <w:sz w:val="20"/>
          <w:szCs w:val="20"/>
          <w:lang w:val="en-US"/>
        </w:rPr>
        <w:t>guest talks, learning journeys</w:t>
      </w:r>
      <w:r w:rsidR="00425EF9" w:rsidRPr="00C36699">
        <w:rPr>
          <w:rFonts w:asciiTheme="majorHAnsi" w:hAnsiTheme="majorHAnsi"/>
          <w:color w:val="000000" w:themeColor="text1"/>
          <w:sz w:val="20"/>
          <w:szCs w:val="20"/>
          <w:lang w:val="en-US"/>
        </w:rPr>
        <w:t>,</w:t>
      </w:r>
      <w:r w:rsidR="00E36B48" w:rsidRPr="00C36699">
        <w:rPr>
          <w:rFonts w:asciiTheme="majorHAnsi" w:hAnsiTheme="majorHAnsi"/>
          <w:color w:val="000000" w:themeColor="text1"/>
          <w:sz w:val="20"/>
          <w:szCs w:val="20"/>
          <w:lang w:val="en-US"/>
        </w:rPr>
        <w:t xml:space="preserve"> outdoor- and off-site seminars.</w:t>
      </w:r>
      <w:r w:rsidR="00425EF9" w:rsidRPr="00C36699">
        <w:rPr>
          <w:rFonts w:asciiTheme="majorHAnsi" w:hAnsiTheme="majorHAnsi"/>
          <w:color w:val="000000" w:themeColor="text1"/>
          <w:sz w:val="20"/>
          <w:szCs w:val="20"/>
          <w:lang w:val="en-US"/>
        </w:rPr>
        <w:t xml:space="preserve"> </w:t>
      </w:r>
      <w:r w:rsidR="00E33CE4" w:rsidRPr="00C36699">
        <w:rPr>
          <w:rFonts w:asciiTheme="majorHAnsi" w:hAnsiTheme="majorHAnsi"/>
          <w:color w:val="000000" w:themeColor="text1"/>
          <w:sz w:val="20"/>
          <w:szCs w:val="20"/>
          <w:lang w:val="en-US"/>
        </w:rPr>
        <w:t xml:space="preserve">Even in large courses, I try to facilitate interaction with students in order to </w:t>
      </w:r>
      <w:r w:rsidR="00D44994" w:rsidRPr="00C36699">
        <w:rPr>
          <w:rFonts w:asciiTheme="majorHAnsi" w:hAnsiTheme="majorHAnsi"/>
          <w:color w:val="000000" w:themeColor="text1"/>
          <w:sz w:val="20"/>
          <w:szCs w:val="20"/>
          <w:lang w:val="en-US"/>
        </w:rPr>
        <w:t>foster</w:t>
      </w:r>
      <w:r w:rsidR="00E33CE4" w:rsidRPr="00C36699">
        <w:rPr>
          <w:rFonts w:asciiTheme="majorHAnsi" w:hAnsiTheme="majorHAnsi"/>
          <w:color w:val="000000" w:themeColor="text1"/>
          <w:sz w:val="20"/>
          <w:szCs w:val="20"/>
          <w:lang w:val="en-US"/>
        </w:rPr>
        <w:t xml:space="preserve"> the co-creation of knowledge and to receive feedback </w:t>
      </w:r>
      <w:r w:rsidR="00E261CE" w:rsidRPr="00C36699">
        <w:rPr>
          <w:rFonts w:asciiTheme="majorHAnsi" w:hAnsiTheme="majorHAnsi"/>
          <w:color w:val="000000" w:themeColor="text1"/>
          <w:sz w:val="20"/>
          <w:szCs w:val="20"/>
          <w:lang w:val="en-US"/>
        </w:rPr>
        <w:t>on the extent to which</w:t>
      </w:r>
      <w:r w:rsidR="00E33CE4" w:rsidRPr="00C36699">
        <w:rPr>
          <w:rFonts w:asciiTheme="majorHAnsi" w:hAnsiTheme="majorHAnsi"/>
          <w:color w:val="000000" w:themeColor="text1"/>
          <w:sz w:val="20"/>
          <w:szCs w:val="20"/>
          <w:lang w:val="en-US"/>
        </w:rPr>
        <w:t xml:space="preserve"> they </w:t>
      </w:r>
      <w:r w:rsidR="00E261CE" w:rsidRPr="00C36699">
        <w:rPr>
          <w:rFonts w:asciiTheme="majorHAnsi" w:hAnsiTheme="majorHAnsi"/>
          <w:color w:val="000000" w:themeColor="text1"/>
          <w:sz w:val="20"/>
          <w:szCs w:val="20"/>
          <w:lang w:val="en-US"/>
        </w:rPr>
        <w:t xml:space="preserve">have </w:t>
      </w:r>
      <w:r w:rsidR="00E33CE4" w:rsidRPr="00C36699">
        <w:rPr>
          <w:rFonts w:asciiTheme="majorHAnsi" w:hAnsiTheme="majorHAnsi"/>
          <w:color w:val="000000" w:themeColor="text1"/>
          <w:sz w:val="20"/>
          <w:szCs w:val="20"/>
          <w:lang w:val="en-US"/>
        </w:rPr>
        <w:t>understood the content.</w:t>
      </w:r>
    </w:p>
    <w:p w14:paraId="54EA7002" w14:textId="77777777" w:rsidR="003965FA" w:rsidRPr="00C36699" w:rsidRDefault="003965FA" w:rsidP="006F3E6F">
      <w:pPr>
        <w:jc w:val="both"/>
        <w:rPr>
          <w:rFonts w:asciiTheme="majorHAnsi" w:hAnsiTheme="majorHAnsi"/>
          <w:lang w:val="en-US"/>
        </w:rPr>
      </w:pPr>
    </w:p>
    <w:p w14:paraId="50002663" w14:textId="16367B1C" w:rsidR="009F02D5" w:rsidRPr="00C36699" w:rsidRDefault="00425EF9" w:rsidP="00425E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r w:rsidRPr="00C36699">
        <w:rPr>
          <w:rFonts w:asciiTheme="majorHAnsi" w:hAnsiTheme="majorHAnsi"/>
          <w:i/>
          <w:lang w:val="en-US"/>
        </w:rPr>
        <w:t>Teaching Commitments</w:t>
      </w:r>
    </w:p>
    <w:p w14:paraId="01F04B64" w14:textId="77777777" w:rsidR="00612F5A" w:rsidRPr="00C36699" w:rsidRDefault="00612F5A"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p>
    <w:p w14:paraId="5F0E392E" w14:textId="0DB5946A" w:rsidR="002244B7" w:rsidRPr="00C36699" w:rsidRDefault="002244B7"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Geneva (Switzerland): Bachelor (2016</w:t>
      </w:r>
      <w:r w:rsidR="00612F5A" w:rsidRPr="00C36699">
        <w:rPr>
          <w:rFonts w:asciiTheme="majorHAnsi" w:hAnsiTheme="majorHAnsi"/>
          <w:i/>
          <w:sz w:val="20"/>
          <w:szCs w:val="20"/>
          <w:lang w:val="en-US"/>
        </w:rPr>
        <w:t>/17</w:t>
      </w:r>
      <w:r w:rsidRPr="00C36699">
        <w:rPr>
          <w:rFonts w:asciiTheme="majorHAnsi" w:hAnsiTheme="majorHAnsi"/>
          <w:i/>
          <w:sz w:val="20"/>
          <w:szCs w:val="20"/>
          <w:lang w:val="en-US"/>
        </w:rPr>
        <w:t>)</w:t>
      </w:r>
    </w:p>
    <w:p w14:paraId="3FB486A8" w14:textId="77777777" w:rsidR="002244B7" w:rsidRPr="00C36699" w:rsidRDefault="002244B7" w:rsidP="002244B7">
      <w:pPr>
        <w:jc w:val="both"/>
        <w:rPr>
          <w:rFonts w:asciiTheme="majorHAnsi" w:hAnsiTheme="majorHAnsi"/>
          <w:sz w:val="12"/>
          <w:szCs w:val="12"/>
          <w:lang w:val="en-US"/>
        </w:rPr>
      </w:pPr>
    </w:p>
    <w:p w14:paraId="23F4C371" w14:textId="77777777" w:rsidR="00612F5A" w:rsidRPr="00C36699" w:rsidRDefault="00612F5A" w:rsidP="00612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SMBS Salzburg (Austria): EMBA (2016/17)</w:t>
      </w:r>
    </w:p>
    <w:p w14:paraId="4C6A6449" w14:textId="77777777" w:rsidR="00612F5A" w:rsidRPr="00C36699" w:rsidRDefault="00612F5A" w:rsidP="00612F5A">
      <w:pPr>
        <w:jc w:val="both"/>
        <w:rPr>
          <w:rFonts w:asciiTheme="majorHAnsi" w:hAnsiTheme="majorHAnsi"/>
          <w:sz w:val="12"/>
          <w:szCs w:val="12"/>
          <w:lang w:val="en-US"/>
        </w:rPr>
      </w:pPr>
    </w:p>
    <w:p w14:paraId="30CD8107" w14:textId="7FFA9D1D" w:rsidR="006F54D5" w:rsidRPr="00C36699" w:rsidRDefault="006F54D5"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Ruhr Universit</w:t>
      </w:r>
      <w:r w:rsidR="00FC6F18" w:rsidRPr="00C36699">
        <w:rPr>
          <w:rFonts w:asciiTheme="majorHAnsi" w:hAnsiTheme="majorHAnsi"/>
          <w:i/>
          <w:sz w:val="20"/>
          <w:szCs w:val="20"/>
          <w:lang w:val="en-US"/>
        </w:rPr>
        <w:t>y</w:t>
      </w:r>
      <w:r w:rsidRPr="00C36699">
        <w:rPr>
          <w:rFonts w:asciiTheme="majorHAnsi" w:hAnsiTheme="majorHAnsi"/>
          <w:i/>
          <w:sz w:val="20"/>
          <w:szCs w:val="20"/>
          <w:lang w:val="en-US"/>
        </w:rPr>
        <w:t xml:space="preserve"> Bochum (Germany): Master (2016)</w:t>
      </w:r>
    </w:p>
    <w:p w14:paraId="1311A482" w14:textId="77777777" w:rsidR="001E0747" w:rsidRPr="00C36699" w:rsidRDefault="001E0747" w:rsidP="001E0747">
      <w:pPr>
        <w:jc w:val="both"/>
        <w:rPr>
          <w:rFonts w:asciiTheme="majorHAnsi" w:hAnsiTheme="majorHAnsi"/>
          <w:sz w:val="12"/>
          <w:szCs w:val="12"/>
          <w:lang w:val="en-US"/>
        </w:rPr>
      </w:pPr>
    </w:p>
    <w:p w14:paraId="5FC8BBA9" w14:textId="32D43C14" w:rsidR="001E0747" w:rsidRPr="00C36699" w:rsidRDefault="001E0747" w:rsidP="001E0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Padua/CUOA Foundation Business School (Italy): Master &amp; EMBA (since 2012)</w:t>
      </w:r>
    </w:p>
    <w:p w14:paraId="56DBB3F2" w14:textId="77777777" w:rsidR="006F54D5" w:rsidRPr="00C36699" w:rsidRDefault="006F54D5" w:rsidP="00E27550">
      <w:pPr>
        <w:jc w:val="both"/>
        <w:rPr>
          <w:rFonts w:asciiTheme="majorHAnsi" w:hAnsiTheme="majorHAnsi"/>
          <w:sz w:val="12"/>
          <w:szCs w:val="12"/>
          <w:lang w:val="en-US"/>
        </w:rPr>
      </w:pPr>
    </w:p>
    <w:p w14:paraId="459332EA" w14:textId="6167249E" w:rsidR="006F3E6F" w:rsidRPr="00C36699" w:rsidRDefault="00B24CEB"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Lom</w:t>
      </w:r>
      <w:r w:rsidR="001E0747" w:rsidRPr="00C36699">
        <w:rPr>
          <w:rFonts w:asciiTheme="majorHAnsi" w:hAnsiTheme="majorHAnsi"/>
          <w:i/>
          <w:sz w:val="20"/>
          <w:szCs w:val="20"/>
          <w:lang w:val="en-US"/>
        </w:rPr>
        <w:t>o</w:t>
      </w:r>
      <w:r w:rsidRPr="00C36699">
        <w:rPr>
          <w:rFonts w:asciiTheme="majorHAnsi" w:hAnsiTheme="majorHAnsi"/>
          <w:i/>
          <w:sz w:val="20"/>
          <w:szCs w:val="20"/>
          <w:lang w:val="en-US"/>
        </w:rPr>
        <w:t>nosso</w:t>
      </w:r>
      <w:r w:rsidR="009B7CE6" w:rsidRPr="00C36699">
        <w:rPr>
          <w:rFonts w:asciiTheme="majorHAnsi" w:hAnsiTheme="majorHAnsi"/>
          <w:i/>
          <w:sz w:val="20"/>
          <w:szCs w:val="20"/>
          <w:lang w:val="en-US"/>
        </w:rPr>
        <w:t>v</w:t>
      </w:r>
      <w:r w:rsidRPr="00C36699">
        <w:rPr>
          <w:rFonts w:asciiTheme="majorHAnsi" w:hAnsiTheme="majorHAnsi"/>
          <w:i/>
          <w:sz w:val="20"/>
          <w:szCs w:val="20"/>
          <w:lang w:val="en-US"/>
        </w:rPr>
        <w:t xml:space="preserve"> University Moscow (Russia)</w:t>
      </w:r>
      <w:r w:rsidR="000E77D3" w:rsidRPr="00C36699">
        <w:rPr>
          <w:rFonts w:asciiTheme="majorHAnsi" w:hAnsiTheme="majorHAnsi"/>
          <w:i/>
          <w:sz w:val="20"/>
          <w:szCs w:val="20"/>
          <w:lang w:val="en-US"/>
        </w:rPr>
        <w:t xml:space="preserve">: </w:t>
      </w:r>
      <w:r w:rsidR="009F02D5" w:rsidRPr="00C36699">
        <w:rPr>
          <w:rFonts w:asciiTheme="majorHAnsi" w:hAnsiTheme="majorHAnsi"/>
          <w:i/>
          <w:sz w:val="20"/>
          <w:szCs w:val="20"/>
          <w:lang w:val="en-US"/>
        </w:rPr>
        <w:t>E</w:t>
      </w:r>
      <w:r w:rsidR="00CB6AB4" w:rsidRPr="00C36699">
        <w:rPr>
          <w:rFonts w:asciiTheme="majorHAnsi" w:hAnsiTheme="majorHAnsi"/>
          <w:i/>
          <w:sz w:val="20"/>
          <w:szCs w:val="20"/>
          <w:lang w:val="en-US"/>
        </w:rPr>
        <w:t>MBA</w:t>
      </w:r>
      <w:r w:rsidR="006F3E6F" w:rsidRPr="00C36699">
        <w:rPr>
          <w:rFonts w:asciiTheme="majorHAnsi" w:hAnsiTheme="majorHAnsi"/>
          <w:i/>
          <w:sz w:val="20"/>
          <w:szCs w:val="20"/>
          <w:lang w:val="en-US"/>
        </w:rPr>
        <w:t xml:space="preserve"> (2012)</w:t>
      </w:r>
    </w:p>
    <w:p w14:paraId="3B151958" w14:textId="77777777" w:rsidR="00F1051D" w:rsidRPr="00C36699" w:rsidRDefault="00F1051D" w:rsidP="00E27550">
      <w:pPr>
        <w:jc w:val="both"/>
        <w:rPr>
          <w:rFonts w:asciiTheme="majorHAnsi" w:hAnsiTheme="majorHAnsi"/>
          <w:sz w:val="12"/>
          <w:szCs w:val="12"/>
          <w:lang w:val="en-US"/>
        </w:rPr>
      </w:pPr>
    </w:p>
    <w:p w14:paraId="337A12BF" w14:textId="77777777"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Charles University Praha (Czech Republic)</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Master</w:t>
      </w:r>
      <w:r w:rsidR="006F3E6F" w:rsidRPr="00C36699">
        <w:rPr>
          <w:rFonts w:asciiTheme="majorHAnsi" w:hAnsiTheme="majorHAnsi"/>
          <w:i/>
          <w:sz w:val="20"/>
          <w:szCs w:val="20"/>
          <w:lang w:val="en-US"/>
        </w:rPr>
        <w:t xml:space="preserve"> (2010-2012)</w:t>
      </w:r>
    </w:p>
    <w:p w14:paraId="6D2DF1B1" w14:textId="77777777" w:rsidR="00B55549" w:rsidRPr="00C36699" w:rsidRDefault="00B55549" w:rsidP="00E27550">
      <w:pPr>
        <w:jc w:val="both"/>
        <w:rPr>
          <w:rFonts w:asciiTheme="majorHAnsi" w:hAnsiTheme="majorHAnsi"/>
          <w:sz w:val="12"/>
          <w:szCs w:val="12"/>
          <w:lang w:val="en-US"/>
        </w:rPr>
      </w:pPr>
    </w:p>
    <w:p w14:paraId="24E88AF6" w14:textId="7A7CE6AA" w:rsidR="001E0747" w:rsidRPr="00C36699" w:rsidRDefault="001E0747"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LIMAK Austrian Business School/Johannes Kepler University Linz (Austria): EMBA (since 2010)</w:t>
      </w:r>
    </w:p>
    <w:p w14:paraId="1985CEF3" w14:textId="77777777" w:rsidR="001E0747" w:rsidRPr="00C36699" w:rsidRDefault="001E0747" w:rsidP="001E0747">
      <w:pPr>
        <w:jc w:val="both"/>
        <w:rPr>
          <w:rFonts w:asciiTheme="majorHAnsi" w:hAnsiTheme="majorHAnsi"/>
          <w:sz w:val="12"/>
          <w:szCs w:val="12"/>
          <w:lang w:val="en-US"/>
        </w:rPr>
      </w:pPr>
    </w:p>
    <w:p w14:paraId="681734CC" w14:textId="26E0CF84" w:rsidR="001E0747" w:rsidRPr="00C36699" w:rsidRDefault="001E0747" w:rsidP="001E07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Johannes Kepler University Linz (Austria): Bachelor; Master; PhD (since 2009)</w:t>
      </w:r>
    </w:p>
    <w:p w14:paraId="24AA10F4" w14:textId="77777777" w:rsidR="001E0747" w:rsidRPr="00C36699" w:rsidRDefault="001E0747" w:rsidP="001E0747">
      <w:pPr>
        <w:jc w:val="both"/>
        <w:rPr>
          <w:rFonts w:asciiTheme="majorHAnsi" w:hAnsiTheme="majorHAnsi"/>
          <w:sz w:val="12"/>
          <w:szCs w:val="12"/>
          <w:lang w:val="en-US"/>
        </w:rPr>
      </w:pPr>
    </w:p>
    <w:p w14:paraId="169DF802" w14:textId="20959101"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Hamburg (Germany)</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Diploma Studies</w:t>
      </w:r>
      <w:r w:rsidR="006F3E6F" w:rsidRPr="00C36699">
        <w:rPr>
          <w:rFonts w:asciiTheme="majorHAnsi" w:hAnsiTheme="majorHAnsi"/>
          <w:i/>
          <w:sz w:val="20"/>
          <w:szCs w:val="20"/>
          <w:lang w:val="en-US"/>
        </w:rPr>
        <w:t xml:space="preserve"> (2008-2009)</w:t>
      </w:r>
    </w:p>
    <w:p w14:paraId="45401CFF" w14:textId="77777777" w:rsidR="00CB6AB4" w:rsidRPr="00C36699" w:rsidRDefault="00CB6AB4" w:rsidP="00E27550">
      <w:pPr>
        <w:jc w:val="both"/>
        <w:rPr>
          <w:rFonts w:asciiTheme="majorHAnsi" w:hAnsiTheme="majorHAnsi"/>
          <w:sz w:val="12"/>
          <w:szCs w:val="12"/>
          <w:lang w:val="en-US"/>
        </w:rPr>
      </w:pPr>
    </w:p>
    <w:p w14:paraId="47A54C49" w14:textId="0E892745"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rPr>
      </w:pPr>
      <w:r w:rsidRPr="00C36699">
        <w:rPr>
          <w:rFonts w:asciiTheme="majorHAnsi" w:hAnsiTheme="majorHAnsi"/>
          <w:i/>
          <w:sz w:val="20"/>
          <w:szCs w:val="20"/>
        </w:rPr>
        <w:t>University of Liechtenstein (Liechtenstein)</w:t>
      </w:r>
      <w:r w:rsidR="000E77D3" w:rsidRPr="00C36699">
        <w:rPr>
          <w:rFonts w:asciiTheme="majorHAnsi" w:hAnsiTheme="majorHAnsi"/>
          <w:i/>
          <w:sz w:val="20"/>
          <w:szCs w:val="20"/>
        </w:rPr>
        <w:t xml:space="preserve">: </w:t>
      </w:r>
      <w:r w:rsidR="00F9074E" w:rsidRPr="00C36699">
        <w:rPr>
          <w:rFonts w:asciiTheme="majorHAnsi" w:hAnsiTheme="majorHAnsi"/>
          <w:i/>
          <w:sz w:val="20"/>
          <w:szCs w:val="20"/>
        </w:rPr>
        <w:t>Master</w:t>
      </w:r>
      <w:r w:rsidR="006F3E6F" w:rsidRPr="00C36699">
        <w:rPr>
          <w:rFonts w:asciiTheme="majorHAnsi" w:hAnsiTheme="majorHAnsi"/>
          <w:i/>
          <w:sz w:val="20"/>
          <w:szCs w:val="20"/>
        </w:rPr>
        <w:t xml:space="preserve"> (2008-2009)</w:t>
      </w:r>
    </w:p>
    <w:p w14:paraId="2B6C6AB5" w14:textId="77777777" w:rsidR="00B55549" w:rsidRPr="00C36699" w:rsidRDefault="00B55549" w:rsidP="00E27550">
      <w:pPr>
        <w:jc w:val="both"/>
        <w:rPr>
          <w:rFonts w:asciiTheme="majorHAnsi" w:hAnsiTheme="majorHAnsi"/>
          <w:sz w:val="12"/>
          <w:szCs w:val="12"/>
        </w:rPr>
      </w:pPr>
    </w:p>
    <w:p w14:paraId="79466197" w14:textId="77777777"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Kassel (Germany)</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Diploma Studies</w:t>
      </w:r>
      <w:r w:rsidR="006F3E6F" w:rsidRPr="00C36699">
        <w:rPr>
          <w:rFonts w:asciiTheme="majorHAnsi" w:hAnsiTheme="majorHAnsi"/>
          <w:i/>
          <w:sz w:val="20"/>
          <w:szCs w:val="20"/>
          <w:lang w:val="en-US"/>
        </w:rPr>
        <w:t xml:space="preserve"> (2007-2008)</w:t>
      </w:r>
    </w:p>
    <w:p w14:paraId="1C1AD4C5" w14:textId="77777777" w:rsidR="00B55549" w:rsidRPr="00C36699" w:rsidRDefault="00B55549" w:rsidP="00E27550">
      <w:pPr>
        <w:jc w:val="both"/>
        <w:rPr>
          <w:rFonts w:asciiTheme="majorHAnsi" w:hAnsiTheme="majorHAnsi"/>
          <w:sz w:val="12"/>
          <w:szCs w:val="12"/>
          <w:lang w:val="en-US"/>
        </w:rPr>
      </w:pPr>
    </w:p>
    <w:p w14:paraId="4C61473B" w14:textId="77777777" w:rsidR="00DD162C" w:rsidRPr="00C36699" w:rsidRDefault="000C5303" w:rsidP="00DD16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Vienna (Austria)</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Diploma Studies</w:t>
      </w:r>
      <w:r w:rsidR="006F3E6F" w:rsidRPr="00C36699">
        <w:rPr>
          <w:rFonts w:asciiTheme="majorHAnsi" w:hAnsiTheme="majorHAnsi"/>
          <w:i/>
          <w:sz w:val="20"/>
          <w:szCs w:val="20"/>
          <w:lang w:val="en-US"/>
        </w:rPr>
        <w:t xml:space="preserve"> (2006)</w:t>
      </w:r>
    </w:p>
    <w:p w14:paraId="4AF68F14" w14:textId="77777777" w:rsidR="00083165" w:rsidRPr="00C36699" w:rsidRDefault="00083165" w:rsidP="00E27550">
      <w:pPr>
        <w:jc w:val="both"/>
        <w:rPr>
          <w:rFonts w:asciiTheme="majorHAnsi" w:hAnsiTheme="majorHAnsi"/>
          <w:sz w:val="12"/>
          <w:szCs w:val="12"/>
          <w:lang w:val="en-US"/>
        </w:rPr>
      </w:pPr>
    </w:p>
    <w:p w14:paraId="6FDBDAA3" w14:textId="77777777"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Alps-Adria University Trogir/Split (Croatia)</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Summer University</w:t>
      </w:r>
      <w:r w:rsidR="006F3E6F" w:rsidRPr="00C36699">
        <w:rPr>
          <w:rFonts w:asciiTheme="majorHAnsi" w:hAnsiTheme="majorHAnsi"/>
          <w:i/>
          <w:sz w:val="20"/>
          <w:szCs w:val="20"/>
          <w:lang w:val="en-US"/>
        </w:rPr>
        <w:t xml:space="preserve"> (2006)</w:t>
      </w:r>
    </w:p>
    <w:p w14:paraId="605FA064" w14:textId="77777777" w:rsidR="00DD162C" w:rsidRPr="00C36699" w:rsidRDefault="00DD162C" w:rsidP="00E27550">
      <w:pPr>
        <w:jc w:val="both"/>
        <w:rPr>
          <w:rFonts w:asciiTheme="majorHAnsi" w:hAnsiTheme="majorHAnsi"/>
          <w:sz w:val="12"/>
          <w:szCs w:val="12"/>
          <w:lang w:val="en-US"/>
        </w:rPr>
      </w:pPr>
    </w:p>
    <w:p w14:paraId="4F98FBDC" w14:textId="77777777"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Applied Science Joanneum Graz (Austria)</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Diploma Studies</w:t>
      </w:r>
      <w:r w:rsidR="006F3E6F" w:rsidRPr="00C36699">
        <w:rPr>
          <w:rFonts w:asciiTheme="majorHAnsi" w:hAnsiTheme="majorHAnsi"/>
          <w:i/>
          <w:sz w:val="20"/>
          <w:szCs w:val="20"/>
          <w:lang w:val="en-US"/>
        </w:rPr>
        <w:t xml:space="preserve"> &amp;</w:t>
      </w:r>
      <w:r w:rsidR="009B7CE6" w:rsidRPr="00C36699">
        <w:rPr>
          <w:rFonts w:asciiTheme="majorHAnsi" w:hAnsiTheme="majorHAnsi"/>
          <w:i/>
          <w:sz w:val="20"/>
          <w:szCs w:val="20"/>
          <w:lang w:val="en-US"/>
        </w:rPr>
        <w:t xml:space="preserve"> Bachelor</w:t>
      </w:r>
      <w:r w:rsidR="006F3E6F" w:rsidRPr="00C36699">
        <w:rPr>
          <w:rFonts w:asciiTheme="majorHAnsi" w:hAnsiTheme="majorHAnsi"/>
          <w:i/>
          <w:sz w:val="20"/>
          <w:szCs w:val="20"/>
          <w:lang w:val="en-US"/>
        </w:rPr>
        <w:t xml:space="preserve"> (2005-2011)</w:t>
      </w:r>
    </w:p>
    <w:p w14:paraId="3B031777" w14:textId="77777777" w:rsidR="008C7FDE" w:rsidRPr="00C36699" w:rsidRDefault="008C7FDE" w:rsidP="00E27550">
      <w:pPr>
        <w:jc w:val="both"/>
        <w:rPr>
          <w:rFonts w:asciiTheme="majorHAnsi" w:hAnsiTheme="majorHAnsi"/>
          <w:sz w:val="12"/>
          <w:szCs w:val="12"/>
          <w:lang w:val="en-US"/>
        </w:rPr>
      </w:pPr>
    </w:p>
    <w:p w14:paraId="00A80355" w14:textId="77777777" w:rsidR="006F3E6F" w:rsidRPr="00C36699" w:rsidRDefault="009B7CE6"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WU Vienna</w:t>
      </w:r>
      <w:r w:rsidR="000C5303" w:rsidRPr="00C36699">
        <w:rPr>
          <w:rFonts w:asciiTheme="majorHAnsi" w:hAnsiTheme="majorHAnsi"/>
          <w:i/>
          <w:sz w:val="20"/>
          <w:szCs w:val="20"/>
          <w:lang w:val="en-US"/>
        </w:rPr>
        <w:t xml:space="preserve"> (Austria)</w:t>
      </w:r>
      <w:r w:rsidR="000E77D3" w:rsidRPr="00C36699">
        <w:rPr>
          <w:rFonts w:asciiTheme="majorHAnsi" w:hAnsiTheme="majorHAnsi"/>
          <w:i/>
          <w:sz w:val="20"/>
          <w:szCs w:val="20"/>
          <w:lang w:val="en-US"/>
        </w:rPr>
        <w:t xml:space="preserve">: </w:t>
      </w:r>
      <w:r w:rsidRPr="00C36699">
        <w:rPr>
          <w:rFonts w:asciiTheme="majorHAnsi" w:hAnsiTheme="majorHAnsi"/>
          <w:i/>
          <w:sz w:val="20"/>
          <w:szCs w:val="20"/>
          <w:lang w:val="en-US"/>
        </w:rPr>
        <w:t>Diploma Study</w:t>
      </w:r>
      <w:r w:rsidR="0070633F" w:rsidRPr="00C36699">
        <w:rPr>
          <w:rFonts w:asciiTheme="majorHAnsi" w:hAnsiTheme="majorHAnsi"/>
          <w:i/>
          <w:sz w:val="20"/>
          <w:szCs w:val="20"/>
          <w:lang w:val="en-US"/>
        </w:rPr>
        <w:t>;</w:t>
      </w:r>
      <w:r w:rsidR="00CB6AB4" w:rsidRPr="00C36699">
        <w:rPr>
          <w:rFonts w:asciiTheme="majorHAnsi" w:hAnsiTheme="majorHAnsi"/>
          <w:i/>
          <w:sz w:val="20"/>
          <w:szCs w:val="20"/>
          <w:lang w:val="en-US"/>
        </w:rPr>
        <w:t xml:space="preserve"> Bachelor</w:t>
      </w:r>
      <w:r w:rsidR="00DD162C" w:rsidRPr="00C36699">
        <w:rPr>
          <w:rFonts w:asciiTheme="majorHAnsi" w:hAnsiTheme="majorHAnsi"/>
          <w:i/>
          <w:sz w:val="20"/>
          <w:szCs w:val="20"/>
          <w:lang w:val="en-US"/>
        </w:rPr>
        <w:t>; Master</w:t>
      </w:r>
      <w:r w:rsidR="006F3E6F" w:rsidRPr="00C36699">
        <w:rPr>
          <w:rFonts w:asciiTheme="majorHAnsi" w:hAnsiTheme="majorHAnsi"/>
          <w:i/>
          <w:sz w:val="20"/>
          <w:szCs w:val="20"/>
          <w:lang w:val="en-US"/>
        </w:rPr>
        <w:t xml:space="preserve"> (2002-2009)</w:t>
      </w:r>
    </w:p>
    <w:p w14:paraId="489471DA" w14:textId="77777777" w:rsidR="00F1051D" w:rsidRPr="00C36699" w:rsidRDefault="00F1051D" w:rsidP="00E27550">
      <w:pPr>
        <w:jc w:val="both"/>
        <w:rPr>
          <w:rFonts w:asciiTheme="majorHAnsi" w:hAnsiTheme="majorHAnsi"/>
          <w:sz w:val="12"/>
          <w:szCs w:val="12"/>
          <w:lang w:val="en-US"/>
        </w:rPr>
      </w:pPr>
    </w:p>
    <w:p w14:paraId="01E084DA" w14:textId="7C0A32F8" w:rsidR="006F3E6F" w:rsidRPr="00C36699" w:rsidRDefault="0066666D"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TU</w:t>
      </w:r>
      <w:r w:rsidR="00F760E6" w:rsidRPr="00C36699">
        <w:rPr>
          <w:rFonts w:asciiTheme="majorHAnsi" w:hAnsiTheme="majorHAnsi"/>
          <w:i/>
          <w:sz w:val="20"/>
          <w:szCs w:val="20"/>
          <w:lang w:val="en-US"/>
        </w:rPr>
        <w:t xml:space="preserve"> Vienna (Austria)</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EMBA</w:t>
      </w:r>
      <w:r w:rsidR="006F3E6F" w:rsidRPr="00C36699">
        <w:rPr>
          <w:rFonts w:asciiTheme="majorHAnsi" w:hAnsiTheme="majorHAnsi"/>
          <w:i/>
          <w:sz w:val="20"/>
          <w:szCs w:val="20"/>
          <w:lang w:val="en-US"/>
        </w:rPr>
        <w:t xml:space="preserve"> (2004-2005)</w:t>
      </w:r>
    </w:p>
    <w:p w14:paraId="1D55572B" w14:textId="77777777" w:rsidR="00F1051D" w:rsidRPr="00C36699" w:rsidRDefault="00F1051D" w:rsidP="00E27550">
      <w:pPr>
        <w:jc w:val="both"/>
        <w:rPr>
          <w:rFonts w:asciiTheme="majorHAnsi" w:hAnsiTheme="majorHAnsi"/>
          <w:sz w:val="12"/>
          <w:szCs w:val="12"/>
          <w:lang w:val="en-US"/>
        </w:rPr>
      </w:pPr>
    </w:p>
    <w:p w14:paraId="6DFDDA66" w14:textId="77777777"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University of Economics Kie</w:t>
      </w:r>
      <w:r w:rsidR="009061C2" w:rsidRPr="00C36699">
        <w:rPr>
          <w:rFonts w:asciiTheme="majorHAnsi" w:hAnsiTheme="majorHAnsi"/>
          <w:i/>
          <w:sz w:val="20"/>
          <w:szCs w:val="20"/>
          <w:lang w:val="en-US"/>
        </w:rPr>
        <w:t>v</w:t>
      </w:r>
      <w:r w:rsidRPr="00C36699">
        <w:rPr>
          <w:rFonts w:asciiTheme="majorHAnsi" w:hAnsiTheme="majorHAnsi"/>
          <w:i/>
          <w:sz w:val="20"/>
          <w:szCs w:val="20"/>
          <w:lang w:val="en-US"/>
        </w:rPr>
        <w:t xml:space="preserve"> (Ukraine)</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Summer University</w:t>
      </w:r>
      <w:r w:rsidR="006F3E6F" w:rsidRPr="00C36699">
        <w:rPr>
          <w:rFonts w:asciiTheme="majorHAnsi" w:hAnsiTheme="majorHAnsi"/>
          <w:i/>
          <w:sz w:val="20"/>
          <w:szCs w:val="20"/>
          <w:lang w:val="en-US"/>
        </w:rPr>
        <w:t xml:space="preserve"> (2004)</w:t>
      </w:r>
    </w:p>
    <w:p w14:paraId="3EB05A5D" w14:textId="77777777" w:rsidR="00F1051D" w:rsidRPr="00C36699" w:rsidRDefault="00F1051D" w:rsidP="00E27550">
      <w:pPr>
        <w:jc w:val="both"/>
        <w:rPr>
          <w:rFonts w:asciiTheme="majorHAnsi" w:hAnsiTheme="majorHAnsi"/>
          <w:sz w:val="12"/>
          <w:szCs w:val="12"/>
          <w:lang w:val="en-US"/>
        </w:rPr>
      </w:pPr>
    </w:p>
    <w:p w14:paraId="0E877D6D" w14:textId="77777777" w:rsidR="006F3E6F" w:rsidRPr="00C36699" w:rsidRDefault="000C5303" w:rsidP="006F3E6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r w:rsidRPr="00C36699">
        <w:rPr>
          <w:rFonts w:asciiTheme="majorHAnsi" w:hAnsiTheme="majorHAnsi"/>
          <w:i/>
          <w:sz w:val="20"/>
          <w:szCs w:val="20"/>
          <w:lang w:val="en-US"/>
        </w:rPr>
        <w:t>Danube University Krems (Austria)</w:t>
      </w:r>
      <w:r w:rsidR="000E77D3" w:rsidRPr="00C36699">
        <w:rPr>
          <w:rFonts w:asciiTheme="majorHAnsi" w:hAnsiTheme="majorHAnsi"/>
          <w:i/>
          <w:sz w:val="20"/>
          <w:szCs w:val="20"/>
          <w:lang w:val="en-US"/>
        </w:rPr>
        <w:t xml:space="preserve">: </w:t>
      </w:r>
      <w:r w:rsidR="009B7CE6" w:rsidRPr="00C36699">
        <w:rPr>
          <w:rFonts w:asciiTheme="majorHAnsi" w:hAnsiTheme="majorHAnsi"/>
          <w:i/>
          <w:sz w:val="20"/>
          <w:szCs w:val="20"/>
          <w:lang w:val="en-US"/>
        </w:rPr>
        <w:t>Master</w:t>
      </w:r>
      <w:r w:rsidR="001C680A"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EMBA</w:t>
      </w:r>
      <w:r w:rsidR="006F3E6F" w:rsidRPr="00C36699">
        <w:rPr>
          <w:rFonts w:asciiTheme="majorHAnsi" w:hAnsiTheme="majorHAnsi"/>
          <w:i/>
          <w:sz w:val="20"/>
          <w:szCs w:val="20"/>
          <w:lang w:val="en-US"/>
        </w:rPr>
        <w:t xml:space="preserve"> (2000-2007)</w:t>
      </w:r>
    </w:p>
    <w:p w14:paraId="7EE377B1" w14:textId="77777777" w:rsidR="00DD162C" w:rsidRPr="00C36699" w:rsidRDefault="00DD162C" w:rsidP="00E27550">
      <w:pPr>
        <w:jc w:val="both"/>
        <w:rPr>
          <w:rFonts w:asciiTheme="majorHAnsi" w:hAnsiTheme="majorHAnsi"/>
          <w:sz w:val="12"/>
          <w:szCs w:val="12"/>
          <w:lang w:val="en-US"/>
        </w:rPr>
      </w:pPr>
    </w:p>
    <w:p w14:paraId="7616BCFA" w14:textId="4B4AF72A" w:rsidR="00F9074E" w:rsidRPr="00C36699" w:rsidRDefault="000C5303" w:rsidP="00612F5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eastAsiaTheme="majorEastAsia" w:hAnsiTheme="majorHAnsi" w:cstheme="majorBidi"/>
          <w:b/>
          <w:bCs/>
          <w:szCs w:val="32"/>
          <w:lang w:val="en-US"/>
        </w:rPr>
      </w:pPr>
      <w:r w:rsidRPr="00C36699">
        <w:rPr>
          <w:rFonts w:asciiTheme="majorHAnsi" w:hAnsiTheme="majorHAnsi"/>
          <w:i/>
          <w:sz w:val="20"/>
          <w:szCs w:val="20"/>
          <w:lang w:val="en-US"/>
        </w:rPr>
        <w:t>University of Applied Science Wiener Neustadt (Austria)</w:t>
      </w:r>
      <w:r w:rsidR="000E77D3" w:rsidRPr="00C36699">
        <w:rPr>
          <w:rFonts w:asciiTheme="majorHAnsi" w:hAnsiTheme="majorHAnsi"/>
          <w:i/>
          <w:sz w:val="20"/>
          <w:szCs w:val="20"/>
          <w:lang w:val="en-US"/>
        </w:rPr>
        <w:t xml:space="preserve">: </w:t>
      </w:r>
      <w:r w:rsidR="00CB6AB4" w:rsidRPr="00C36699">
        <w:rPr>
          <w:rFonts w:asciiTheme="majorHAnsi" w:hAnsiTheme="majorHAnsi"/>
          <w:i/>
          <w:sz w:val="20"/>
          <w:szCs w:val="20"/>
          <w:lang w:val="en-US"/>
        </w:rPr>
        <w:t>Diploma Studies</w:t>
      </w:r>
      <w:r w:rsidR="006F3E6F" w:rsidRPr="00C36699">
        <w:rPr>
          <w:rFonts w:asciiTheme="majorHAnsi" w:hAnsiTheme="majorHAnsi"/>
          <w:i/>
          <w:sz w:val="20"/>
          <w:szCs w:val="20"/>
          <w:lang w:val="en-US"/>
        </w:rPr>
        <w:t xml:space="preserve"> (1999-2007)</w:t>
      </w:r>
      <w:bookmarkStart w:id="13" w:name="_Toc319522019"/>
    </w:p>
    <w:p w14:paraId="25778B87" w14:textId="65D4C282" w:rsidR="002F4A44" w:rsidRPr="00C36699" w:rsidRDefault="002F4A44" w:rsidP="00E3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r w:rsidRPr="00C36699">
        <w:rPr>
          <w:rFonts w:asciiTheme="majorHAnsi" w:hAnsiTheme="majorHAnsi"/>
          <w:i/>
          <w:lang w:val="en-US"/>
        </w:rPr>
        <w:t xml:space="preserve">Teaching </w:t>
      </w:r>
      <w:r w:rsidR="00095F79" w:rsidRPr="00C36699">
        <w:rPr>
          <w:rFonts w:asciiTheme="majorHAnsi" w:hAnsiTheme="majorHAnsi"/>
          <w:i/>
          <w:lang w:val="en-US"/>
        </w:rPr>
        <w:t>Methods</w:t>
      </w:r>
      <w:r w:rsidR="00F961B7" w:rsidRPr="00C36699">
        <w:rPr>
          <w:rFonts w:asciiTheme="majorHAnsi" w:hAnsiTheme="majorHAnsi"/>
          <w:i/>
          <w:lang w:val="en-US"/>
        </w:rPr>
        <w:t xml:space="preserve"> (Illustration)</w:t>
      </w:r>
    </w:p>
    <w:p w14:paraId="42F3D9D6" w14:textId="1A088C45" w:rsidR="002F4A44" w:rsidRPr="00C36699" w:rsidRDefault="002F4A44" w:rsidP="002F4A44">
      <w:pPr>
        <w:rPr>
          <w:lang w:val="en-US"/>
        </w:rPr>
      </w:pPr>
    </w:p>
    <w:p w14:paraId="2781E8F7" w14:textId="6C726E57" w:rsidR="002F4A44" w:rsidRPr="00C36699" w:rsidRDefault="002F4A44" w:rsidP="002F4A44">
      <w:pPr>
        <w:rPr>
          <w:lang w:val="en-US"/>
        </w:rPr>
      </w:pPr>
    </w:p>
    <w:p w14:paraId="548712CD" w14:textId="11CA2C0B" w:rsidR="002F4A44" w:rsidRPr="00C36699" w:rsidRDefault="006356C8" w:rsidP="002F4A44">
      <w:pPr>
        <w:rPr>
          <w:lang w:val="en-US"/>
        </w:rPr>
      </w:pPr>
      <w:r w:rsidRPr="00C36699">
        <w:rPr>
          <w:noProof/>
        </w:rPr>
        <w:drawing>
          <wp:anchor distT="0" distB="0" distL="114300" distR="114300" simplePos="0" relativeHeight="251667456" behindDoc="0" locked="0" layoutInCell="1" allowOverlap="1" wp14:anchorId="56C51314" wp14:editId="0B02E571">
            <wp:simplePos x="0" y="0"/>
            <wp:positionH relativeFrom="column">
              <wp:posOffset>250190</wp:posOffset>
            </wp:positionH>
            <wp:positionV relativeFrom="paragraph">
              <wp:posOffset>112576</wp:posOffset>
            </wp:positionV>
            <wp:extent cx="2361565" cy="1682750"/>
            <wp:effectExtent l="0" t="0" r="635" b="6350"/>
            <wp:wrapNone/>
            <wp:docPr id="23" name="Grafik 23" descr="Ein Bild, das Person, darstellend,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0E82500-ABC3-4406-ADBF-AD9956A075E8_1_105_c.jpeg"/>
                    <pic:cNvPicPr/>
                  </pic:nvPicPr>
                  <pic:blipFill>
                    <a:blip r:embed="rId9"/>
                    <a:stretch>
                      <a:fillRect/>
                    </a:stretch>
                  </pic:blipFill>
                  <pic:spPr>
                    <a:xfrm>
                      <a:off x="0" y="0"/>
                      <a:ext cx="2361565" cy="1682750"/>
                    </a:xfrm>
                    <a:prstGeom prst="rect">
                      <a:avLst/>
                    </a:prstGeom>
                  </pic:spPr>
                </pic:pic>
              </a:graphicData>
            </a:graphic>
            <wp14:sizeRelH relativeFrom="page">
              <wp14:pctWidth>0</wp14:pctWidth>
            </wp14:sizeRelH>
            <wp14:sizeRelV relativeFrom="page">
              <wp14:pctHeight>0</wp14:pctHeight>
            </wp14:sizeRelV>
          </wp:anchor>
        </w:drawing>
      </w:r>
      <w:r w:rsidR="002F4A44" w:rsidRPr="00C36699">
        <w:rPr>
          <w:noProof/>
        </w:rPr>
        <w:drawing>
          <wp:anchor distT="0" distB="0" distL="114300" distR="114300" simplePos="0" relativeHeight="251661312" behindDoc="0" locked="1" layoutInCell="1" allowOverlap="1" wp14:anchorId="16409FD1" wp14:editId="04EEEBC3">
            <wp:simplePos x="0" y="0"/>
            <wp:positionH relativeFrom="page">
              <wp:posOffset>4054475</wp:posOffset>
            </wp:positionH>
            <wp:positionV relativeFrom="paragraph">
              <wp:posOffset>-75565</wp:posOffset>
            </wp:positionV>
            <wp:extent cx="2310765" cy="1144270"/>
            <wp:effectExtent l="0" t="0" r="635" b="0"/>
            <wp:wrapSquare wrapText="bothSides"/>
            <wp:docPr id="7" name="Grafik 7" descr="Ein Bild, das drinnen, Decke, Tisch,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655776A-C38A-46FB-85AE-AB6D28D714F5_1_105_c.jpeg"/>
                    <pic:cNvPicPr/>
                  </pic:nvPicPr>
                  <pic:blipFill>
                    <a:blip r:embed="rId10"/>
                    <a:stretch>
                      <a:fillRect/>
                    </a:stretch>
                  </pic:blipFill>
                  <pic:spPr>
                    <a:xfrm>
                      <a:off x="0" y="0"/>
                      <a:ext cx="2310765" cy="1144270"/>
                    </a:xfrm>
                    <a:prstGeom prst="rect">
                      <a:avLst/>
                    </a:prstGeom>
                  </pic:spPr>
                </pic:pic>
              </a:graphicData>
            </a:graphic>
            <wp14:sizeRelH relativeFrom="margin">
              <wp14:pctWidth>0</wp14:pctWidth>
            </wp14:sizeRelH>
            <wp14:sizeRelV relativeFrom="margin">
              <wp14:pctHeight>0</wp14:pctHeight>
            </wp14:sizeRelV>
          </wp:anchor>
        </w:drawing>
      </w:r>
    </w:p>
    <w:p w14:paraId="763075D5" w14:textId="216499F7" w:rsidR="002F4A44" w:rsidRPr="00C36699" w:rsidRDefault="002F4A44" w:rsidP="002F4A44">
      <w:pPr>
        <w:rPr>
          <w:rFonts w:asciiTheme="majorHAnsi" w:hAnsiTheme="majorHAnsi"/>
          <w:b/>
          <w:lang w:val="en-US"/>
        </w:rPr>
      </w:pPr>
    </w:p>
    <w:p w14:paraId="679FEA0A" w14:textId="5E3002BA" w:rsidR="002F4A44" w:rsidRPr="00C36699" w:rsidRDefault="00095F79">
      <w:pPr>
        <w:rPr>
          <w:rFonts w:asciiTheme="majorHAnsi" w:eastAsiaTheme="majorEastAsia" w:hAnsiTheme="majorHAnsi" w:cstheme="majorBidi"/>
          <w:b/>
          <w:bCs/>
          <w:szCs w:val="32"/>
          <w:lang w:val="en-US"/>
        </w:rPr>
      </w:pPr>
      <w:r w:rsidRPr="00C36699">
        <w:rPr>
          <w:noProof/>
        </w:rPr>
        <mc:AlternateContent>
          <mc:Choice Requires="wps">
            <w:drawing>
              <wp:anchor distT="0" distB="0" distL="114300" distR="114300" simplePos="0" relativeHeight="251684864" behindDoc="0" locked="0" layoutInCell="1" allowOverlap="1" wp14:anchorId="50F96985" wp14:editId="149F7B48">
                <wp:simplePos x="0" y="0"/>
                <wp:positionH relativeFrom="column">
                  <wp:posOffset>202039</wp:posOffset>
                </wp:positionH>
                <wp:positionV relativeFrom="paragraph">
                  <wp:posOffset>7864489</wp:posOffset>
                </wp:positionV>
                <wp:extent cx="1717040" cy="451485"/>
                <wp:effectExtent l="0" t="0" r="10160" b="18415"/>
                <wp:wrapNone/>
                <wp:docPr id="35" name="Textfeld 35"/>
                <wp:cNvGraphicFramePr/>
                <a:graphic xmlns:a="http://schemas.openxmlformats.org/drawingml/2006/main">
                  <a:graphicData uri="http://schemas.microsoft.com/office/word/2010/wordprocessingShape">
                    <wps:wsp>
                      <wps:cNvSpPr txBox="1"/>
                      <wps:spPr>
                        <a:xfrm>
                          <a:off x="0" y="0"/>
                          <a:ext cx="1717040" cy="451485"/>
                        </a:xfrm>
                        <a:prstGeom prst="rect">
                          <a:avLst/>
                        </a:prstGeom>
                        <a:solidFill>
                          <a:schemeClr val="lt1"/>
                        </a:solidFill>
                        <a:ln w="6350">
                          <a:solidFill>
                            <a:prstClr val="black"/>
                          </a:solidFill>
                        </a:ln>
                      </wps:spPr>
                      <wps:txbx>
                        <w:txbxContent>
                          <w:p w14:paraId="23EEF995" w14:textId="1B44BD2B" w:rsidR="00D75185" w:rsidRPr="00580321" w:rsidRDefault="00D75185" w:rsidP="00AF52BD">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Change Lab Simulations</w:t>
                            </w:r>
                          </w:p>
                          <w:p w14:paraId="21E97F28" w14:textId="77777777" w:rsidR="00D75185" w:rsidRPr="00580321" w:rsidRDefault="00D75185" w:rsidP="00AF52BD">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(LIMAK 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96985" id="_x0000_t202" coordsize="21600,21600" o:spt="202" path="m,l,21600r21600,l21600,xe">
                <v:stroke joinstyle="miter"/>
                <v:path gradientshapeok="t" o:connecttype="rect"/>
              </v:shapetype>
              <v:shape id="Textfeld 35" o:spid="_x0000_s1026" type="#_x0000_t202" style="position:absolute;margin-left:15.9pt;margin-top:619.25pt;width:135.2pt;height:3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" fillcolor="white [3201]" strokeweight=".5pt">
                <v:textbox>
                  <w:txbxContent>
                    <w:p w14:paraId="23EEF995" w14:textId="1B44BD2B" w:rsidR="00D75185" w:rsidRPr="00580321" w:rsidRDefault="00D75185" w:rsidP="00AF52BD">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Change Lab Simulations</w:t>
                      </w:r>
                    </w:p>
                    <w:p w14:paraId="21E97F28" w14:textId="77777777" w:rsidR="00D75185" w:rsidRPr="00580321" w:rsidRDefault="00D75185" w:rsidP="00AF52BD">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(LIMAK MBA)</w:t>
                      </w:r>
                    </w:p>
                  </w:txbxContent>
                </v:textbox>
              </v:shape>
            </w:pict>
          </mc:Fallback>
        </mc:AlternateContent>
      </w:r>
      <w:r w:rsidRPr="00C36699">
        <w:rPr>
          <w:noProof/>
        </w:rPr>
        <w:drawing>
          <wp:anchor distT="0" distB="0" distL="114300" distR="114300" simplePos="0" relativeHeight="251685888" behindDoc="0" locked="0" layoutInCell="1" allowOverlap="1" wp14:anchorId="59980315" wp14:editId="22D36AA1">
            <wp:simplePos x="0" y="0"/>
            <wp:positionH relativeFrom="column">
              <wp:posOffset>200646</wp:posOffset>
            </wp:positionH>
            <wp:positionV relativeFrom="paragraph">
              <wp:posOffset>6577249</wp:posOffset>
            </wp:positionV>
            <wp:extent cx="1717200" cy="12888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DBC7322-2E2D-48C3-8B0F-BFCD93994965_1_105_c.jpeg"/>
                    <pic:cNvPicPr/>
                  </pic:nvPicPr>
                  <pic:blipFill>
                    <a:blip r:embed="rId11"/>
                    <a:stretch>
                      <a:fillRect/>
                    </a:stretch>
                  </pic:blipFill>
                  <pic:spPr>
                    <a:xfrm>
                      <a:off x="0" y="0"/>
                      <a:ext cx="1717200" cy="1288800"/>
                    </a:xfrm>
                    <a:prstGeom prst="rect">
                      <a:avLst/>
                    </a:prstGeom>
                  </pic:spPr>
                </pic:pic>
              </a:graphicData>
            </a:graphic>
            <wp14:sizeRelH relativeFrom="margin">
              <wp14:pctWidth>0</wp14:pctWidth>
            </wp14:sizeRelH>
            <wp14:sizeRelV relativeFrom="margin">
              <wp14:pctHeight>0</wp14:pctHeight>
            </wp14:sizeRelV>
          </wp:anchor>
        </w:drawing>
      </w:r>
      <w:r w:rsidR="00580321" w:rsidRPr="00C36699">
        <w:rPr>
          <w:noProof/>
        </w:rPr>
        <mc:AlternateContent>
          <mc:Choice Requires="wps">
            <w:drawing>
              <wp:anchor distT="0" distB="0" distL="114300" distR="114300" simplePos="0" relativeHeight="251674624" behindDoc="0" locked="0" layoutInCell="1" allowOverlap="1" wp14:anchorId="17B60C3B" wp14:editId="0B72CC53">
                <wp:simplePos x="0" y="0"/>
                <wp:positionH relativeFrom="column">
                  <wp:posOffset>-15527</wp:posOffset>
                </wp:positionH>
                <wp:positionV relativeFrom="paragraph">
                  <wp:posOffset>3511099</wp:posOffset>
                </wp:positionV>
                <wp:extent cx="2005330" cy="412955"/>
                <wp:effectExtent l="0" t="0" r="13970" b="19050"/>
                <wp:wrapNone/>
                <wp:docPr id="28" name="Textfeld 28"/>
                <wp:cNvGraphicFramePr/>
                <a:graphic xmlns:a="http://schemas.openxmlformats.org/drawingml/2006/main">
                  <a:graphicData uri="http://schemas.microsoft.com/office/word/2010/wordprocessingShape">
                    <wps:wsp>
                      <wps:cNvSpPr txBox="1"/>
                      <wps:spPr>
                        <a:xfrm>
                          <a:off x="0" y="0"/>
                          <a:ext cx="2005330" cy="412955"/>
                        </a:xfrm>
                        <a:prstGeom prst="rect">
                          <a:avLst/>
                        </a:prstGeom>
                        <a:solidFill>
                          <a:schemeClr val="lt1"/>
                        </a:solidFill>
                        <a:ln w="6350">
                          <a:solidFill>
                            <a:prstClr val="black"/>
                          </a:solidFill>
                        </a:ln>
                      </wps:spPr>
                      <wps:txbx>
                        <w:txbxContent>
                          <w:p w14:paraId="151213F3" w14:textId="77777777" w:rsidR="00D75185"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 xml:space="preserve">Ski PhD-Seminars </w:t>
                            </w:r>
                          </w:p>
                          <w:p w14:paraId="4CD5C91F" w14:textId="5BE5AC5B"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(Obergurgl/JKU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0C3B" id="Textfeld 28" o:spid="_x0000_s1027" type="#_x0000_t202" style="position:absolute;margin-left:-1.2pt;margin-top:276.45pt;width:157.9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" fillcolor="white [3201]" strokeweight=".5pt">
                <v:textbox>
                  <w:txbxContent>
                    <w:p w14:paraId="151213F3" w14:textId="77777777" w:rsidR="00D75185"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 xml:space="preserve">Ski PhD-Seminars </w:t>
                      </w:r>
                    </w:p>
                    <w:p w14:paraId="4CD5C91F" w14:textId="5BE5AC5B"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(Obergurgl/JKU Linz)</w:t>
                      </w:r>
                    </w:p>
                  </w:txbxContent>
                </v:textbox>
              </v:shape>
            </w:pict>
          </mc:Fallback>
        </mc:AlternateContent>
      </w:r>
      <w:r w:rsidR="00580321" w:rsidRPr="00C36699">
        <w:rPr>
          <w:noProof/>
        </w:rPr>
        <mc:AlternateContent>
          <mc:Choice Requires="wps">
            <w:drawing>
              <wp:anchor distT="0" distB="0" distL="114300" distR="114300" simplePos="0" relativeHeight="251670528" behindDoc="0" locked="0" layoutInCell="1" allowOverlap="1" wp14:anchorId="634D6774" wp14:editId="1E41C315">
                <wp:simplePos x="0" y="0"/>
                <wp:positionH relativeFrom="column">
                  <wp:posOffset>249944</wp:posOffset>
                </wp:positionH>
                <wp:positionV relativeFrom="paragraph">
                  <wp:posOffset>1434526</wp:posOffset>
                </wp:positionV>
                <wp:extent cx="2361565" cy="259572"/>
                <wp:effectExtent l="0" t="0" r="13335" b="7620"/>
                <wp:wrapNone/>
                <wp:docPr id="26" name="Textfeld 26"/>
                <wp:cNvGraphicFramePr/>
                <a:graphic xmlns:a="http://schemas.openxmlformats.org/drawingml/2006/main">
                  <a:graphicData uri="http://schemas.microsoft.com/office/word/2010/wordprocessingShape">
                    <wps:wsp>
                      <wps:cNvSpPr txBox="1"/>
                      <wps:spPr>
                        <a:xfrm>
                          <a:off x="0" y="0"/>
                          <a:ext cx="2361565" cy="259572"/>
                        </a:xfrm>
                        <a:prstGeom prst="rect">
                          <a:avLst/>
                        </a:prstGeom>
                        <a:solidFill>
                          <a:schemeClr val="lt1"/>
                        </a:solidFill>
                        <a:ln w="6350">
                          <a:solidFill>
                            <a:prstClr val="black"/>
                          </a:solidFill>
                        </a:ln>
                      </wps:spPr>
                      <wps:txbx>
                        <w:txbxContent>
                          <w:p w14:paraId="4CFAEC8E" w14:textId="448AFB24" w:rsidR="00D75185" w:rsidRPr="00580321" w:rsidRDefault="00D75185" w:rsidP="00D62DBA">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Lear</w:t>
                            </w:r>
                            <w:r>
                              <w:rPr>
                                <w:rFonts w:asciiTheme="majorHAnsi" w:hAnsiTheme="majorHAnsi" w:cstheme="majorHAnsi"/>
                                <w:sz w:val="20"/>
                                <w:szCs w:val="20"/>
                                <w:lang w:val="en-US"/>
                              </w:rPr>
                              <w:t>n</w:t>
                            </w:r>
                            <w:r w:rsidRPr="00580321">
                              <w:rPr>
                                <w:rFonts w:asciiTheme="majorHAnsi" w:hAnsiTheme="majorHAnsi" w:cstheme="majorHAnsi"/>
                                <w:sz w:val="20"/>
                                <w:szCs w:val="20"/>
                                <w:lang w:val="en-US"/>
                              </w:rPr>
                              <w:t>ing Journeys (ISTA/JKU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6774" id="Textfeld 26" o:spid="_x0000_s1028" type="#_x0000_t202" style="position:absolute;margin-left:19.7pt;margin-top:112.95pt;width:185.9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" fillcolor="white [3201]" strokeweight=".5pt">
                <v:textbox>
                  <w:txbxContent>
                    <w:p w14:paraId="4CFAEC8E" w14:textId="448AFB24" w:rsidR="00D75185" w:rsidRPr="00580321" w:rsidRDefault="00D75185" w:rsidP="00D62DBA">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Lear</w:t>
                      </w:r>
                      <w:r>
                        <w:rPr>
                          <w:rFonts w:asciiTheme="majorHAnsi" w:hAnsiTheme="majorHAnsi" w:cstheme="majorHAnsi"/>
                          <w:sz w:val="20"/>
                          <w:szCs w:val="20"/>
                          <w:lang w:val="en-US"/>
                        </w:rPr>
                        <w:t>n</w:t>
                      </w:r>
                      <w:r w:rsidRPr="00580321">
                        <w:rPr>
                          <w:rFonts w:asciiTheme="majorHAnsi" w:hAnsiTheme="majorHAnsi" w:cstheme="majorHAnsi"/>
                          <w:sz w:val="20"/>
                          <w:szCs w:val="20"/>
                          <w:lang w:val="en-US"/>
                        </w:rPr>
                        <w:t>ing Journeys (ISTA/JKU Linz)</w:t>
                      </w:r>
                    </w:p>
                  </w:txbxContent>
                </v:textbox>
              </v:shape>
            </w:pict>
          </mc:Fallback>
        </mc:AlternateContent>
      </w:r>
      <w:r w:rsidR="00580321" w:rsidRPr="00C36699">
        <w:rPr>
          <w:noProof/>
        </w:rPr>
        <mc:AlternateContent>
          <mc:Choice Requires="wps">
            <w:drawing>
              <wp:anchor distT="0" distB="0" distL="114300" distR="114300" simplePos="0" relativeHeight="251672576" behindDoc="0" locked="0" layoutInCell="1" allowOverlap="1" wp14:anchorId="61D9DB9A" wp14:editId="40041C9E">
                <wp:simplePos x="0" y="0"/>
                <wp:positionH relativeFrom="column">
                  <wp:posOffset>2885891</wp:posOffset>
                </wp:positionH>
                <wp:positionV relativeFrom="paragraph">
                  <wp:posOffset>2926715</wp:posOffset>
                </wp:positionV>
                <wp:extent cx="2176862" cy="230075"/>
                <wp:effectExtent l="0" t="0" r="7620" b="11430"/>
                <wp:wrapNone/>
                <wp:docPr id="27" name="Textfeld 27"/>
                <wp:cNvGraphicFramePr/>
                <a:graphic xmlns:a="http://schemas.openxmlformats.org/drawingml/2006/main">
                  <a:graphicData uri="http://schemas.microsoft.com/office/word/2010/wordprocessingShape">
                    <wps:wsp>
                      <wps:cNvSpPr txBox="1"/>
                      <wps:spPr>
                        <a:xfrm>
                          <a:off x="0" y="0"/>
                          <a:ext cx="2176862" cy="230075"/>
                        </a:xfrm>
                        <a:prstGeom prst="rect">
                          <a:avLst/>
                        </a:prstGeom>
                        <a:solidFill>
                          <a:schemeClr val="lt1"/>
                        </a:solidFill>
                        <a:ln w="6350">
                          <a:solidFill>
                            <a:prstClr val="black"/>
                          </a:solidFill>
                        </a:ln>
                      </wps:spPr>
                      <wps:txbx>
                        <w:txbxContent>
                          <w:p w14:paraId="612F8F94" w14:textId="139817CD"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Case Studies (LIMAK 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DB9A" id="Textfeld 27" o:spid="_x0000_s1029" type="#_x0000_t202" style="position:absolute;margin-left:227.25pt;margin-top:230.45pt;width:171.4pt;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" fillcolor="white [3201]" strokeweight=".5pt">
                <v:textbox>
                  <w:txbxContent>
                    <w:p w14:paraId="612F8F94" w14:textId="139817CD"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Case Studies (LIMAK MBA)</w:t>
                      </w:r>
                    </w:p>
                  </w:txbxContent>
                </v:textbox>
              </v:shape>
            </w:pict>
          </mc:Fallback>
        </mc:AlternateContent>
      </w:r>
      <w:r w:rsidR="00580321" w:rsidRPr="00C36699">
        <w:rPr>
          <w:noProof/>
        </w:rPr>
        <mc:AlternateContent>
          <mc:Choice Requires="wps">
            <w:drawing>
              <wp:anchor distT="0" distB="0" distL="114300" distR="114300" simplePos="0" relativeHeight="251668480" behindDoc="0" locked="0" layoutInCell="1" allowOverlap="1" wp14:anchorId="1741B4C7" wp14:editId="1015BA17">
                <wp:simplePos x="0" y="0"/>
                <wp:positionH relativeFrom="column">
                  <wp:posOffset>3152426</wp:posOffset>
                </wp:positionH>
                <wp:positionV relativeFrom="paragraph">
                  <wp:posOffset>703007</wp:posOffset>
                </wp:positionV>
                <wp:extent cx="2310765" cy="224176"/>
                <wp:effectExtent l="0" t="0" r="13335" b="17145"/>
                <wp:wrapNone/>
                <wp:docPr id="25" name="Textfeld 25"/>
                <wp:cNvGraphicFramePr/>
                <a:graphic xmlns:a="http://schemas.openxmlformats.org/drawingml/2006/main">
                  <a:graphicData uri="http://schemas.microsoft.com/office/word/2010/wordprocessingShape">
                    <wps:wsp>
                      <wps:cNvSpPr txBox="1"/>
                      <wps:spPr>
                        <a:xfrm>
                          <a:off x="0" y="0"/>
                          <a:ext cx="2310765" cy="224176"/>
                        </a:xfrm>
                        <a:prstGeom prst="rect">
                          <a:avLst/>
                        </a:prstGeom>
                        <a:solidFill>
                          <a:schemeClr val="lt1"/>
                        </a:solidFill>
                        <a:ln w="6350">
                          <a:solidFill>
                            <a:prstClr val="black"/>
                          </a:solidFill>
                        </a:ln>
                      </wps:spPr>
                      <wps:txbx>
                        <w:txbxContent>
                          <w:p w14:paraId="683C4B1E" w14:textId="32ABC5DB" w:rsidR="00D75185" w:rsidRPr="00580321" w:rsidRDefault="00D75185" w:rsidP="00D62DBA">
                            <w:pPr>
                              <w:jc w:val="center"/>
                              <w:rPr>
                                <w:rFonts w:asciiTheme="majorHAnsi" w:hAnsiTheme="majorHAnsi" w:cstheme="majorHAnsi"/>
                                <w:sz w:val="20"/>
                                <w:szCs w:val="20"/>
                                <w:lang w:val="en-US"/>
                              </w:rPr>
                            </w:pPr>
                            <w:r w:rsidRPr="00057F48">
                              <w:rPr>
                                <w:rFonts w:asciiTheme="majorHAnsi" w:hAnsiTheme="majorHAnsi" w:cstheme="majorHAnsi"/>
                                <w:sz w:val="20"/>
                                <w:szCs w:val="20"/>
                                <w:lang w:val="en-US"/>
                              </w:rPr>
                              <w:t>Guest Speakers (KTM Innovation/LIMAK</w:t>
                            </w:r>
                            <w:r w:rsidRPr="00580321">
                              <w:rPr>
                                <w:rFonts w:asciiTheme="majorHAnsi" w:hAnsiTheme="majorHAnsi" w:cstheme="majorHAnsi"/>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1B4C7" id="Textfeld 25" o:spid="_x0000_s1030" type="#_x0000_t202" style="position:absolute;margin-left:248.2pt;margin-top:55.35pt;width:181.95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" fillcolor="white [3201]" strokeweight=".5pt">
                <v:textbox>
                  <w:txbxContent>
                    <w:p w14:paraId="683C4B1E" w14:textId="32ABC5DB" w:rsidR="00D75185" w:rsidRPr="00580321" w:rsidRDefault="00D75185" w:rsidP="00D62DBA">
                      <w:pPr>
                        <w:jc w:val="center"/>
                        <w:rPr>
                          <w:rFonts w:asciiTheme="majorHAnsi" w:hAnsiTheme="majorHAnsi" w:cstheme="majorHAnsi"/>
                          <w:sz w:val="20"/>
                          <w:szCs w:val="20"/>
                          <w:lang w:val="en-US"/>
                        </w:rPr>
                      </w:pPr>
                      <w:r w:rsidRPr="00057F48">
                        <w:rPr>
                          <w:rFonts w:asciiTheme="majorHAnsi" w:hAnsiTheme="majorHAnsi" w:cstheme="majorHAnsi"/>
                          <w:sz w:val="20"/>
                          <w:szCs w:val="20"/>
                          <w:lang w:val="en-US"/>
                        </w:rPr>
                        <w:t>Guest Speakers (KTM Innovation/LIMAK</w:t>
                      </w:r>
                      <w:r w:rsidRPr="00580321">
                        <w:rPr>
                          <w:rFonts w:asciiTheme="majorHAnsi" w:hAnsiTheme="majorHAnsi" w:cstheme="majorHAnsi"/>
                          <w:sz w:val="20"/>
                          <w:szCs w:val="20"/>
                          <w:lang w:val="en-US"/>
                        </w:rPr>
                        <w:t>)</w:t>
                      </w:r>
                    </w:p>
                  </w:txbxContent>
                </v:textbox>
              </v:shape>
            </w:pict>
          </mc:Fallback>
        </mc:AlternateContent>
      </w:r>
      <w:r w:rsidR="00373CF0" w:rsidRPr="00C36699">
        <w:rPr>
          <w:noProof/>
        </w:rPr>
        <mc:AlternateContent>
          <mc:Choice Requires="wps">
            <w:drawing>
              <wp:anchor distT="0" distB="0" distL="114300" distR="114300" simplePos="0" relativeHeight="251681792" behindDoc="0" locked="0" layoutInCell="1" allowOverlap="1" wp14:anchorId="145F7467" wp14:editId="5EAC7B93">
                <wp:simplePos x="0" y="0"/>
                <wp:positionH relativeFrom="column">
                  <wp:posOffset>2953385</wp:posOffset>
                </wp:positionH>
                <wp:positionV relativeFrom="paragraph">
                  <wp:posOffset>7604309</wp:posOffset>
                </wp:positionV>
                <wp:extent cx="2296160" cy="451485"/>
                <wp:effectExtent l="0" t="0" r="15240" b="18415"/>
                <wp:wrapNone/>
                <wp:docPr id="32" name="Textfeld 32"/>
                <wp:cNvGraphicFramePr/>
                <a:graphic xmlns:a="http://schemas.openxmlformats.org/drawingml/2006/main">
                  <a:graphicData uri="http://schemas.microsoft.com/office/word/2010/wordprocessingShape">
                    <wps:wsp>
                      <wps:cNvSpPr txBox="1"/>
                      <wps:spPr>
                        <a:xfrm>
                          <a:off x="0" y="0"/>
                          <a:ext cx="2296160" cy="451485"/>
                        </a:xfrm>
                        <a:prstGeom prst="rect">
                          <a:avLst/>
                        </a:prstGeom>
                        <a:solidFill>
                          <a:schemeClr val="lt1"/>
                        </a:solidFill>
                        <a:ln w="6350">
                          <a:solidFill>
                            <a:prstClr val="black"/>
                          </a:solidFill>
                        </a:ln>
                      </wps:spPr>
                      <wps:txbx>
                        <w:txbxContent>
                          <w:p w14:paraId="70B4D57B" w14:textId="40F7C112" w:rsidR="00D75185" w:rsidRPr="00580321" w:rsidRDefault="00D75185" w:rsidP="006356C8">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Management Presentations</w:t>
                            </w:r>
                          </w:p>
                          <w:p w14:paraId="646ED4E7" w14:textId="5F278092" w:rsidR="00D75185" w:rsidRPr="00580321" w:rsidRDefault="00D75185" w:rsidP="006356C8">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(Hofer KG/JKU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7467" id="Textfeld 32" o:spid="_x0000_s1031" type="#_x0000_t202" style="position:absolute;margin-left:232.55pt;margin-top:598.75pt;width:180.8pt;height:3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" fillcolor="white [3201]" strokeweight=".5pt">
                <v:textbox>
                  <w:txbxContent>
                    <w:p w14:paraId="70B4D57B" w14:textId="40F7C112" w:rsidR="00D75185" w:rsidRPr="00580321" w:rsidRDefault="00D75185" w:rsidP="006356C8">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Management Presentations</w:t>
                      </w:r>
                    </w:p>
                    <w:p w14:paraId="646ED4E7" w14:textId="5F278092" w:rsidR="00D75185" w:rsidRPr="00580321" w:rsidRDefault="00D75185" w:rsidP="006356C8">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(Hofer KG/JKU Linz)</w:t>
                      </w:r>
                    </w:p>
                  </w:txbxContent>
                </v:textbox>
              </v:shape>
            </w:pict>
          </mc:Fallback>
        </mc:AlternateContent>
      </w:r>
      <w:r w:rsidR="006356C8" w:rsidRPr="00C36699">
        <w:rPr>
          <w:noProof/>
        </w:rPr>
        <w:drawing>
          <wp:anchor distT="0" distB="0" distL="114300" distR="114300" simplePos="0" relativeHeight="251665408" behindDoc="0" locked="0" layoutInCell="1" allowOverlap="1" wp14:anchorId="53120721" wp14:editId="226579C4">
            <wp:simplePos x="0" y="0"/>
            <wp:positionH relativeFrom="column">
              <wp:posOffset>2899410</wp:posOffset>
            </wp:positionH>
            <wp:positionV relativeFrom="paragraph">
              <wp:posOffset>1323249</wp:posOffset>
            </wp:positionV>
            <wp:extent cx="2146300" cy="1609090"/>
            <wp:effectExtent l="0" t="0" r="0" b="3810"/>
            <wp:wrapNone/>
            <wp:docPr id="6" name="Grafik 6" descr="Ein Bild, das Person, drinnen, Wa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FFD7AA9-BD0B-4F47-9A89-E052A2E892F3_1_105_c.jpeg"/>
                    <pic:cNvPicPr/>
                  </pic:nvPicPr>
                  <pic:blipFill>
                    <a:blip r:embed="rId12"/>
                    <a:stretch>
                      <a:fillRect/>
                    </a:stretch>
                  </pic:blipFill>
                  <pic:spPr>
                    <a:xfrm>
                      <a:off x="0" y="0"/>
                      <a:ext cx="2146300" cy="1609090"/>
                    </a:xfrm>
                    <a:prstGeom prst="rect">
                      <a:avLst/>
                    </a:prstGeom>
                  </pic:spPr>
                </pic:pic>
              </a:graphicData>
            </a:graphic>
            <wp14:sizeRelH relativeFrom="page">
              <wp14:pctWidth>0</wp14:pctWidth>
            </wp14:sizeRelH>
            <wp14:sizeRelV relativeFrom="page">
              <wp14:pctHeight>0</wp14:pctHeight>
            </wp14:sizeRelV>
          </wp:anchor>
        </w:drawing>
      </w:r>
      <w:r w:rsidR="006356C8" w:rsidRPr="00C36699">
        <w:rPr>
          <w:noProof/>
        </w:rPr>
        <mc:AlternateContent>
          <mc:Choice Requires="wps">
            <w:drawing>
              <wp:anchor distT="0" distB="0" distL="114300" distR="114300" simplePos="0" relativeHeight="251678720" behindDoc="0" locked="0" layoutInCell="1" allowOverlap="1" wp14:anchorId="639D5AE9" wp14:editId="502EE07C">
                <wp:simplePos x="0" y="0"/>
                <wp:positionH relativeFrom="column">
                  <wp:posOffset>3336290</wp:posOffset>
                </wp:positionH>
                <wp:positionV relativeFrom="paragraph">
                  <wp:posOffset>5419725</wp:posOffset>
                </wp:positionV>
                <wp:extent cx="1537335" cy="462280"/>
                <wp:effectExtent l="0" t="0" r="12065" b="7620"/>
                <wp:wrapNone/>
                <wp:docPr id="30" name="Textfeld 30"/>
                <wp:cNvGraphicFramePr/>
                <a:graphic xmlns:a="http://schemas.openxmlformats.org/drawingml/2006/main">
                  <a:graphicData uri="http://schemas.microsoft.com/office/word/2010/wordprocessingShape">
                    <wps:wsp>
                      <wps:cNvSpPr txBox="1"/>
                      <wps:spPr>
                        <a:xfrm>
                          <a:off x="0" y="0"/>
                          <a:ext cx="1537335" cy="462280"/>
                        </a:xfrm>
                        <a:prstGeom prst="rect">
                          <a:avLst/>
                        </a:prstGeom>
                        <a:solidFill>
                          <a:schemeClr val="lt1"/>
                        </a:solidFill>
                        <a:ln w="6350">
                          <a:solidFill>
                            <a:prstClr val="black"/>
                          </a:solidFill>
                        </a:ln>
                      </wps:spPr>
                      <wps:txbx>
                        <w:txbxContent>
                          <w:p w14:paraId="7C4391F0" w14:textId="57FFC9EE"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Practitioner Talks</w:t>
                            </w:r>
                          </w:p>
                          <w:p w14:paraId="1532403B" w14:textId="691E596C"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(JKU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5AE9" id="Textfeld 30" o:spid="_x0000_s1032" type="#_x0000_t202" style="position:absolute;margin-left:262.7pt;margin-top:426.75pt;width:121.05pt;height:3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" fillcolor="white [3201]" strokeweight=".5pt">
                <v:textbox>
                  <w:txbxContent>
                    <w:p w14:paraId="7C4391F0" w14:textId="57FFC9EE"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Practitioner Talks</w:t>
                      </w:r>
                    </w:p>
                    <w:p w14:paraId="1532403B" w14:textId="691E596C" w:rsidR="00D75185" w:rsidRPr="00580321" w:rsidRDefault="00D75185" w:rsidP="00D62DBA">
                      <w:pPr>
                        <w:jc w:val="center"/>
                        <w:rPr>
                          <w:rFonts w:asciiTheme="majorHAnsi" w:hAnsiTheme="majorHAnsi" w:cstheme="majorHAnsi"/>
                          <w:sz w:val="20"/>
                          <w:szCs w:val="20"/>
                        </w:rPr>
                      </w:pPr>
                      <w:r w:rsidRPr="00580321">
                        <w:rPr>
                          <w:rFonts w:asciiTheme="majorHAnsi" w:hAnsiTheme="majorHAnsi" w:cstheme="majorHAnsi"/>
                          <w:sz w:val="20"/>
                          <w:szCs w:val="20"/>
                        </w:rPr>
                        <w:t>(JKU Linz)</w:t>
                      </w:r>
                    </w:p>
                  </w:txbxContent>
                </v:textbox>
              </v:shape>
            </w:pict>
          </mc:Fallback>
        </mc:AlternateContent>
      </w:r>
      <w:r w:rsidR="006356C8" w:rsidRPr="00C36699">
        <w:rPr>
          <w:noProof/>
        </w:rPr>
        <w:drawing>
          <wp:anchor distT="0" distB="0" distL="114300" distR="114300" simplePos="0" relativeHeight="251662336" behindDoc="0" locked="0" layoutInCell="1" allowOverlap="1" wp14:anchorId="75AAAF8D" wp14:editId="3200EC02">
            <wp:simplePos x="0" y="0"/>
            <wp:positionH relativeFrom="column">
              <wp:posOffset>3334385</wp:posOffset>
            </wp:positionH>
            <wp:positionV relativeFrom="paragraph">
              <wp:posOffset>3370489</wp:posOffset>
            </wp:positionV>
            <wp:extent cx="1537970" cy="2050415"/>
            <wp:effectExtent l="0" t="0" r="0" b="0"/>
            <wp:wrapNone/>
            <wp:docPr id="21" name="Grafik 21" descr="Ein Bild, das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D7E267-1379-4454-BD4F-37DF3519190C_1_105_c.jpeg"/>
                    <pic:cNvPicPr/>
                  </pic:nvPicPr>
                  <pic:blipFill>
                    <a:blip r:embed="rId13"/>
                    <a:stretch>
                      <a:fillRect/>
                    </a:stretch>
                  </pic:blipFill>
                  <pic:spPr>
                    <a:xfrm>
                      <a:off x="0" y="0"/>
                      <a:ext cx="1537970" cy="2050415"/>
                    </a:xfrm>
                    <a:prstGeom prst="rect">
                      <a:avLst/>
                    </a:prstGeom>
                  </pic:spPr>
                </pic:pic>
              </a:graphicData>
            </a:graphic>
            <wp14:sizeRelH relativeFrom="page">
              <wp14:pctWidth>0</wp14:pctWidth>
            </wp14:sizeRelH>
            <wp14:sizeRelV relativeFrom="page">
              <wp14:pctHeight>0</wp14:pctHeight>
            </wp14:sizeRelV>
          </wp:anchor>
        </w:drawing>
      </w:r>
      <w:r w:rsidR="006356C8" w:rsidRPr="00C36699">
        <w:rPr>
          <w:rFonts w:asciiTheme="majorHAnsi" w:eastAsiaTheme="majorEastAsia" w:hAnsiTheme="majorHAnsi" w:cstheme="majorBidi"/>
          <w:b/>
          <w:bCs/>
          <w:noProof/>
          <w:szCs w:val="32"/>
        </w:rPr>
        <w:drawing>
          <wp:anchor distT="0" distB="0" distL="114300" distR="114300" simplePos="0" relativeHeight="251679744" behindDoc="0" locked="0" layoutInCell="1" allowOverlap="1" wp14:anchorId="646D2336" wp14:editId="5DBEA30B">
            <wp:simplePos x="0" y="0"/>
            <wp:positionH relativeFrom="column">
              <wp:posOffset>2955409</wp:posOffset>
            </wp:positionH>
            <wp:positionV relativeFrom="paragraph">
              <wp:posOffset>6227740</wp:posOffset>
            </wp:positionV>
            <wp:extent cx="2296633" cy="1379076"/>
            <wp:effectExtent l="0" t="0" r="2540" b="5715"/>
            <wp:wrapNone/>
            <wp:docPr id="31" name="Grafik 31" descr="Ein Bild, das drinnen, Decke,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33FBCA7-B167-48E3-B8B2-8D0C353C7C8F_1_105_c.jpeg"/>
                    <pic:cNvPicPr/>
                  </pic:nvPicPr>
                  <pic:blipFill>
                    <a:blip r:embed="rId14"/>
                    <a:stretch>
                      <a:fillRect/>
                    </a:stretch>
                  </pic:blipFill>
                  <pic:spPr>
                    <a:xfrm>
                      <a:off x="0" y="0"/>
                      <a:ext cx="2296633" cy="1379076"/>
                    </a:xfrm>
                    <a:prstGeom prst="rect">
                      <a:avLst/>
                    </a:prstGeom>
                  </pic:spPr>
                </pic:pic>
              </a:graphicData>
            </a:graphic>
            <wp14:sizeRelH relativeFrom="page">
              <wp14:pctWidth>0</wp14:pctWidth>
            </wp14:sizeRelH>
            <wp14:sizeRelV relativeFrom="page">
              <wp14:pctHeight>0</wp14:pctHeight>
            </wp14:sizeRelV>
          </wp:anchor>
        </w:drawing>
      </w:r>
      <w:r w:rsidR="006356C8" w:rsidRPr="00C36699">
        <w:rPr>
          <w:noProof/>
        </w:rPr>
        <mc:AlternateContent>
          <mc:Choice Requires="wps">
            <w:drawing>
              <wp:anchor distT="0" distB="0" distL="114300" distR="114300" simplePos="0" relativeHeight="251676672" behindDoc="0" locked="0" layoutInCell="1" allowOverlap="1" wp14:anchorId="2CE39608" wp14:editId="49B5F956">
                <wp:simplePos x="0" y="0"/>
                <wp:positionH relativeFrom="column">
                  <wp:posOffset>508384</wp:posOffset>
                </wp:positionH>
                <wp:positionV relativeFrom="paragraph">
                  <wp:posOffset>5910285</wp:posOffset>
                </wp:positionV>
                <wp:extent cx="2191872" cy="451485"/>
                <wp:effectExtent l="0" t="0" r="18415" b="18415"/>
                <wp:wrapNone/>
                <wp:docPr id="29" name="Textfeld 29"/>
                <wp:cNvGraphicFramePr/>
                <a:graphic xmlns:a="http://schemas.openxmlformats.org/drawingml/2006/main">
                  <a:graphicData uri="http://schemas.microsoft.com/office/word/2010/wordprocessingShape">
                    <wps:wsp>
                      <wps:cNvSpPr txBox="1"/>
                      <wps:spPr>
                        <a:xfrm>
                          <a:off x="0" y="0"/>
                          <a:ext cx="2191872" cy="451485"/>
                        </a:xfrm>
                        <a:prstGeom prst="rect">
                          <a:avLst/>
                        </a:prstGeom>
                        <a:solidFill>
                          <a:schemeClr val="lt1"/>
                        </a:solidFill>
                        <a:ln w="6350">
                          <a:solidFill>
                            <a:prstClr val="black"/>
                          </a:solidFill>
                        </a:ln>
                      </wps:spPr>
                      <wps:txbx>
                        <w:txbxContent>
                          <w:p w14:paraId="7375D056" w14:textId="183600E0" w:rsidR="00D75185" w:rsidRPr="00580321" w:rsidRDefault="00D75185" w:rsidP="00D62DBA">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Group Dynamic Exercises</w:t>
                            </w:r>
                          </w:p>
                          <w:p w14:paraId="6ACC51BC" w14:textId="51877213" w:rsidR="00D75185" w:rsidRPr="00580321" w:rsidRDefault="00D75185" w:rsidP="00D62DBA">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(LIMAK 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9608" id="Textfeld 29" o:spid="_x0000_s1033" type="#_x0000_t202" style="position:absolute;margin-left:40.05pt;margin-top:465.4pt;width:172.6pt;height:3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" fillcolor="white [3201]" strokeweight=".5pt">
                <v:textbox>
                  <w:txbxContent>
                    <w:p w14:paraId="7375D056" w14:textId="183600E0" w:rsidR="00D75185" w:rsidRPr="00580321" w:rsidRDefault="00D75185" w:rsidP="00D62DBA">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Group Dynamic Exercises</w:t>
                      </w:r>
                    </w:p>
                    <w:p w14:paraId="6ACC51BC" w14:textId="51877213" w:rsidR="00D75185" w:rsidRPr="00580321" w:rsidRDefault="00D75185" w:rsidP="00D62DBA">
                      <w:pPr>
                        <w:jc w:val="center"/>
                        <w:rPr>
                          <w:rFonts w:asciiTheme="majorHAnsi" w:hAnsiTheme="majorHAnsi" w:cstheme="majorHAnsi"/>
                          <w:sz w:val="20"/>
                          <w:szCs w:val="20"/>
                          <w:lang w:val="en-US"/>
                        </w:rPr>
                      </w:pPr>
                      <w:r w:rsidRPr="00580321">
                        <w:rPr>
                          <w:rFonts w:asciiTheme="majorHAnsi" w:hAnsiTheme="majorHAnsi" w:cstheme="majorHAnsi"/>
                          <w:sz w:val="20"/>
                          <w:szCs w:val="20"/>
                          <w:lang w:val="en-US"/>
                        </w:rPr>
                        <w:t>(LIMAK MBA)</w:t>
                      </w:r>
                    </w:p>
                  </w:txbxContent>
                </v:textbox>
              </v:shape>
            </w:pict>
          </mc:Fallback>
        </mc:AlternateContent>
      </w:r>
      <w:r w:rsidR="00D62DBA" w:rsidRPr="00C36699">
        <w:rPr>
          <w:noProof/>
        </w:rPr>
        <w:drawing>
          <wp:anchor distT="0" distB="0" distL="114300" distR="114300" simplePos="0" relativeHeight="251664384" behindDoc="0" locked="0" layoutInCell="1" allowOverlap="1" wp14:anchorId="5C937BDF" wp14:editId="2D7C9A59">
            <wp:simplePos x="0" y="0"/>
            <wp:positionH relativeFrom="column">
              <wp:posOffset>508082</wp:posOffset>
            </wp:positionH>
            <wp:positionV relativeFrom="paragraph">
              <wp:posOffset>4222852</wp:posOffset>
            </wp:positionV>
            <wp:extent cx="2192245" cy="1685088"/>
            <wp:effectExtent l="0" t="0" r="5080" b="4445"/>
            <wp:wrapNone/>
            <wp:docPr id="22" name="Grafik 22" descr="Ein Bild, das draußen, Schnee, Perso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D0E04A4-9D32-4E44-BF2F-E838BF52B359_1_105_c.jpeg"/>
                    <pic:cNvPicPr/>
                  </pic:nvPicPr>
                  <pic:blipFill>
                    <a:blip r:embed="rId15"/>
                    <a:stretch>
                      <a:fillRect/>
                    </a:stretch>
                  </pic:blipFill>
                  <pic:spPr>
                    <a:xfrm>
                      <a:off x="0" y="0"/>
                      <a:ext cx="2192245" cy="1685088"/>
                    </a:xfrm>
                    <a:prstGeom prst="rect">
                      <a:avLst/>
                    </a:prstGeom>
                  </pic:spPr>
                </pic:pic>
              </a:graphicData>
            </a:graphic>
            <wp14:sizeRelH relativeFrom="page">
              <wp14:pctWidth>0</wp14:pctWidth>
            </wp14:sizeRelH>
            <wp14:sizeRelV relativeFrom="page">
              <wp14:pctHeight>0</wp14:pctHeight>
            </wp14:sizeRelV>
          </wp:anchor>
        </w:drawing>
      </w:r>
      <w:r w:rsidR="00D62DBA" w:rsidRPr="00C36699">
        <w:rPr>
          <w:noProof/>
        </w:rPr>
        <w:drawing>
          <wp:anchor distT="0" distB="0" distL="114300" distR="114300" simplePos="0" relativeHeight="251666432" behindDoc="0" locked="0" layoutInCell="1" allowOverlap="1" wp14:anchorId="4047BAA0" wp14:editId="203A16EF">
            <wp:simplePos x="0" y="0"/>
            <wp:positionH relativeFrom="column">
              <wp:posOffset>-15527</wp:posOffset>
            </wp:positionH>
            <wp:positionV relativeFrom="paragraph">
              <wp:posOffset>2006764</wp:posOffset>
            </wp:positionV>
            <wp:extent cx="2005781" cy="1504284"/>
            <wp:effectExtent l="0" t="0" r="1270" b="0"/>
            <wp:wrapNone/>
            <wp:docPr id="24" name="Grafik 24" descr="Ein Bild, das Himmel, Schne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CBF6DD-733E-41CE-8ABF-0922EB3D2FE2_1_105_c.jpeg"/>
                    <pic:cNvPicPr/>
                  </pic:nvPicPr>
                  <pic:blipFill>
                    <a:blip r:embed="rId16"/>
                    <a:stretch>
                      <a:fillRect/>
                    </a:stretch>
                  </pic:blipFill>
                  <pic:spPr>
                    <a:xfrm>
                      <a:off x="0" y="0"/>
                      <a:ext cx="2011358" cy="1508467"/>
                    </a:xfrm>
                    <a:prstGeom prst="rect">
                      <a:avLst/>
                    </a:prstGeom>
                  </pic:spPr>
                </pic:pic>
              </a:graphicData>
            </a:graphic>
            <wp14:sizeRelH relativeFrom="page">
              <wp14:pctWidth>0</wp14:pctWidth>
            </wp14:sizeRelH>
            <wp14:sizeRelV relativeFrom="page">
              <wp14:pctHeight>0</wp14:pctHeight>
            </wp14:sizeRelV>
          </wp:anchor>
        </w:drawing>
      </w:r>
      <w:r w:rsidR="002F4A44" w:rsidRPr="00C36699">
        <w:rPr>
          <w:lang w:val="en-US"/>
        </w:rPr>
        <w:br w:type="page"/>
      </w:r>
    </w:p>
    <w:bookmarkEnd w:id="13"/>
    <w:p w14:paraId="142F0F69" w14:textId="7EAA163F" w:rsidR="007D78E8" w:rsidRPr="00C36699" w:rsidRDefault="00500F3C" w:rsidP="00095F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lang w:val="en-US"/>
        </w:rPr>
      </w:pPr>
      <w:r w:rsidRPr="00C36699">
        <w:rPr>
          <w:rFonts w:asciiTheme="majorHAnsi" w:hAnsiTheme="majorHAnsi"/>
          <w:i/>
          <w:lang w:val="en-US"/>
        </w:rPr>
        <w:t xml:space="preserve">Supervision of </w:t>
      </w:r>
      <w:r w:rsidR="00C83AE8" w:rsidRPr="00C36699">
        <w:rPr>
          <w:rFonts w:asciiTheme="majorHAnsi" w:hAnsiTheme="majorHAnsi"/>
          <w:i/>
          <w:lang w:val="en-US"/>
        </w:rPr>
        <w:t xml:space="preserve">Habilitation &amp; </w:t>
      </w:r>
      <w:r w:rsidRPr="00C36699">
        <w:rPr>
          <w:rFonts w:asciiTheme="majorHAnsi" w:hAnsiTheme="majorHAnsi"/>
          <w:i/>
          <w:lang w:val="en-US"/>
        </w:rPr>
        <w:t>Doctoral Candidates</w:t>
      </w:r>
    </w:p>
    <w:p w14:paraId="375BF817" w14:textId="77777777" w:rsidR="00C83AE8" w:rsidRPr="00C36699" w:rsidRDefault="00C83AE8" w:rsidP="00C83AE8">
      <w:pPr>
        <w:pStyle w:val="Sprechblasentext"/>
        <w:spacing w:before="40"/>
        <w:ind w:right="-468"/>
        <w:rPr>
          <w:rFonts w:asciiTheme="majorHAnsi" w:hAnsiTheme="majorHAnsi" w:cs="Times New Roman"/>
          <w:sz w:val="24"/>
          <w:szCs w:val="24"/>
          <w:lang w:eastAsia="de-DE"/>
        </w:rPr>
      </w:pPr>
    </w:p>
    <w:p w14:paraId="75B76F86" w14:textId="77777777" w:rsidR="00C83AE8" w:rsidRPr="00C36699" w:rsidRDefault="00C83AE8" w:rsidP="00C83AE8">
      <w:pPr>
        <w:rPr>
          <w:rFonts w:asciiTheme="majorHAnsi" w:hAnsiTheme="majorHAnsi"/>
          <w:b/>
          <w:bCs/>
          <w:sz w:val="20"/>
          <w:szCs w:val="20"/>
          <w:lang w:val="en-US"/>
        </w:rPr>
      </w:pPr>
      <w:r w:rsidRPr="00C36699">
        <w:rPr>
          <w:rFonts w:asciiTheme="majorHAnsi" w:hAnsiTheme="majorHAnsi"/>
          <w:b/>
          <w:bCs/>
          <w:sz w:val="20"/>
          <w:szCs w:val="20"/>
          <w:lang w:val="en-US"/>
        </w:rPr>
        <w:t>Habilitation</w:t>
      </w:r>
    </w:p>
    <w:p w14:paraId="5E495D99" w14:textId="2985310C" w:rsidR="00C83AE8" w:rsidRPr="00C36699" w:rsidRDefault="00C83AE8" w:rsidP="00C83AE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sz w:val="20"/>
          <w:szCs w:val="20"/>
        </w:rPr>
      </w:pPr>
      <w:r w:rsidRPr="00C36699">
        <w:rPr>
          <w:rFonts w:asciiTheme="majorHAnsi" w:hAnsiTheme="majorHAnsi"/>
          <w:sz w:val="20"/>
          <w:szCs w:val="20"/>
        </w:rPr>
        <w:t>Barbara Müller (JKU Linz; Habilitation 2016)</w:t>
      </w:r>
    </w:p>
    <w:p w14:paraId="7A5C05EB" w14:textId="2A32D988" w:rsidR="00C83AE8" w:rsidRPr="00C36699" w:rsidRDefault="00C83AE8" w:rsidP="00095F7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rPr>
      </w:pPr>
    </w:p>
    <w:p w14:paraId="7BD01124" w14:textId="78846C17" w:rsidR="00C83AE8" w:rsidRPr="00C36699" w:rsidRDefault="00C83AE8" w:rsidP="00C83AE8">
      <w:pPr>
        <w:rPr>
          <w:rFonts w:asciiTheme="majorHAnsi" w:hAnsiTheme="majorHAnsi"/>
          <w:b/>
          <w:bCs/>
          <w:sz w:val="20"/>
          <w:szCs w:val="20"/>
          <w:lang w:val="en-US"/>
        </w:rPr>
      </w:pPr>
      <w:r w:rsidRPr="00C36699">
        <w:rPr>
          <w:rFonts w:asciiTheme="majorHAnsi" w:hAnsiTheme="majorHAnsi"/>
          <w:b/>
          <w:bCs/>
          <w:sz w:val="20"/>
          <w:szCs w:val="20"/>
          <w:lang w:val="en-US"/>
        </w:rPr>
        <w:t>Doctoral Candidates</w:t>
      </w:r>
    </w:p>
    <w:p w14:paraId="6C6EE71D" w14:textId="77777777"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Stefan Konlechner (WU Vienna; Doctoral Thesis 2010)</w:t>
      </w:r>
    </w:p>
    <w:p w14:paraId="75A537AC" w14:textId="77777777"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Daniela Weismeier-Summer (WU Vienna; Doctoral Thesis 2011)</w:t>
      </w:r>
    </w:p>
    <w:p w14:paraId="5E55B04D" w14:textId="6167B60C"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Bettina Baumgartner (</w:t>
      </w:r>
      <w:r w:rsidR="00425EF9" w:rsidRPr="00C36699">
        <w:rPr>
          <w:rFonts w:asciiTheme="majorHAnsi" w:hAnsiTheme="majorHAnsi" w:cs="Times New Roman"/>
          <w:sz w:val="20"/>
          <w:szCs w:val="20"/>
          <w:lang w:eastAsia="de-DE"/>
        </w:rPr>
        <w:t>JKU</w:t>
      </w:r>
      <w:r w:rsidRPr="00C36699">
        <w:rPr>
          <w:rFonts w:asciiTheme="majorHAnsi" w:hAnsiTheme="majorHAnsi" w:cs="Times New Roman"/>
          <w:sz w:val="20"/>
          <w:szCs w:val="20"/>
          <w:lang w:eastAsia="de-DE"/>
        </w:rPr>
        <w:t xml:space="preserve"> Linz; Doctoral Thesis 2011)</w:t>
      </w:r>
    </w:p>
    <w:p w14:paraId="18596CB1" w14:textId="77777777"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Stefan Wilhelm (University of Liechtenstein; Doctoral Thesis 2012)</w:t>
      </w:r>
    </w:p>
    <w:p w14:paraId="39AB794D" w14:textId="77777777"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Julia Trede (Hamburg University; Doctoral Thesis 2013)</w:t>
      </w:r>
    </w:p>
    <w:p w14:paraId="02593EE4" w14:textId="1D53AF1B"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Christian Garaus (</w:t>
      </w:r>
      <w:r w:rsidR="00425EF9" w:rsidRPr="00C36699">
        <w:rPr>
          <w:rFonts w:asciiTheme="majorHAnsi" w:hAnsiTheme="majorHAnsi" w:cs="Times New Roman"/>
          <w:sz w:val="20"/>
          <w:szCs w:val="20"/>
          <w:lang w:eastAsia="de-DE"/>
        </w:rPr>
        <w:t>JKU</w:t>
      </w:r>
      <w:r w:rsidRPr="00C36699">
        <w:rPr>
          <w:rFonts w:asciiTheme="majorHAnsi" w:hAnsiTheme="majorHAnsi" w:cs="Times New Roman"/>
          <w:sz w:val="20"/>
          <w:szCs w:val="20"/>
          <w:lang w:eastAsia="de-DE"/>
        </w:rPr>
        <w:t xml:space="preserve"> Linz; Doctoral Thesis 2013)</w:t>
      </w:r>
    </w:p>
    <w:p w14:paraId="34CE61FB" w14:textId="17A4B263"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Wolfgang A. Marko (</w:t>
      </w:r>
      <w:r w:rsidR="00425EF9" w:rsidRPr="00C36699">
        <w:rPr>
          <w:rFonts w:asciiTheme="majorHAnsi" w:hAnsiTheme="majorHAnsi" w:cs="Times New Roman"/>
          <w:sz w:val="20"/>
          <w:szCs w:val="20"/>
          <w:lang w:eastAsia="de-DE"/>
        </w:rPr>
        <w:t>TU</w:t>
      </w:r>
      <w:r w:rsidRPr="00C36699">
        <w:rPr>
          <w:rFonts w:asciiTheme="majorHAnsi" w:hAnsiTheme="majorHAnsi" w:cs="Times New Roman"/>
          <w:sz w:val="20"/>
          <w:szCs w:val="20"/>
          <w:lang w:eastAsia="de-DE"/>
        </w:rPr>
        <w:t xml:space="preserve"> Graz; Doctoral Thesis 2014)</w:t>
      </w:r>
    </w:p>
    <w:p w14:paraId="6C91BA04" w14:textId="7182FD0D"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Vera Roth (</w:t>
      </w:r>
      <w:r w:rsidR="00425EF9" w:rsidRPr="00C36699">
        <w:rPr>
          <w:rFonts w:asciiTheme="majorHAnsi" w:hAnsiTheme="majorHAnsi" w:cs="Times New Roman"/>
          <w:sz w:val="20"/>
          <w:szCs w:val="20"/>
          <w:lang w:eastAsia="de-DE"/>
        </w:rPr>
        <w:t>JKU</w:t>
      </w:r>
      <w:r w:rsidRPr="00C36699">
        <w:rPr>
          <w:rFonts w:asciiTheme="majorHAnsi" w:hAnsiTheme="majorHAnsi" w:cs="Times New Roman"/>
          <w:sz w:val="20"/>
          <w:szCs w:val="20"/>
          <w:lang w:eastAsia="de-DE"/>
        </w:rPr>
        <w:t xml:space="preserve"> Linz; Doctoral Thesis 2014)</w:t>
      </w:r>
    </w:p>
    <w:p w14:paraId="2D9A2883" w14:textId="62939DB8"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Ina Weinbauer (</w:t>
      </w:r>
      <w:r w:rsidR="00425EF9" w:rsidRPr="00C36699">
        <w:rPr>
          <w:rFonts w:asciiTheme="majorHAnsi" w:hAnsiTheme="majorHAnsi" w:cs="Times New Roman"/>
          <w:sz w:val="20"/>
          <w:szCs w:val="20"/>
          <w:lang w:eastAsia="de-DE"/>
        </w:rPr>
        <w:t>JKU</w:t>
      </w:r>
      <w:r w:rsidRPr="00C36699">
        <w:rPr>
          <w:rFonts w:asciiTheme="majorHAnsi" w:hAnsiTheme="majorHAnsi" w:cs="Times New Roman"/>
          <w:sz w:val="20"/>
          <w:szCs w:val="20"/>
          <w:lang w:eastAsia="de-DE"/>
        </w:rPr>
        <w:t xml:space="preserve"> Linz; Doctoral Thesis 2015)</w:t>
      </w:r>
    </w:p>
    <w:p w14:paraId="0E10E337" w14:textId="2535EE62"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Karin Link (</w:t>
      </w:r>
      <w:r w:rsidR="00425EF9" w:rsidRPr="00C36699">
        <w:rPr>
          <w:rFonts w:asciiTheme="majorHAnsi" w:hAnsiTheme="majorHAnsi" w:cs="Times New Roman"/>
          <w:sz w:val="20"/>
          <w:szCs w:val="20"/>
          <w:lang w:eastAsia="de-DE"/>
        </w:rPr>
        <w:t>JKU</w:t>
      </w:r>
      <w:r w:rsidRPr="00C36699">
        <w:rPr>
          <w:rFonts w:asciiTheme="majorHAnsi" w:hAnsiTheme="majorHAnsi" w:cs="Times New Roman"/>
          <w:sz w:val="20"/>
          <w:szCs w:val="20"/>
          <w:lang w:eastAsia="de-DE"/>
        </w:rPr>
        <w:t xml:space="preserve"> Linz; Doctoral Thesis 2015)</w:t>
      </w:r>
    </w:p>
    <w:p w14:paraId="6B849741" w14:textId="3041D6E1" w:rsidR="007D78E8" w:rsidRPr="00C36699" w:rsidRDefault="007D78E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Nele Cannaerts (University of Antwerp; PhD Committee 2016)</w:t>
      </w:r>
    </w:p>
    <w:p w14:paraId="68DD4C81" w14:textId="1C4391C2" w:rsidR="00E36B48" w:rsidRPr="00C36699" w:rsidRDefault="00E36B4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Irina Koprax (</w:t>
      </w:r>
      <w:r w:rsidR="00425EF9" w:rsidRPr="00C36699">
        <w:rPr>
          <w:rFonts w:asciiTheme="majorHAnsi" w:hAnsiTheme="majorHAnsi" w:cs="Times New Roman"/>
          <w:sz w:val="20"/>
          <w:szCs w:val="20"/>
          <w:lang w:eastAsia="de-DE"/>
        </w:rPr>
        <w:t>JKU Linz</w:t>
      </w:r>
      <w:r w:rsidRPr="00C36699">
        <w:rPr>
          <w:rFonts w:asciiTheme="majorHAnsi" w:hAnsiTheme="majorHAnsi" w:cs="Times New Roman"/>
          <w:sz w:val="20"/>
          <w:szCs w:val="20"/>
          <w:lang w:eastAsia="de-DE"/>
        </w:rPr>
        <w:t>; Doctoral Thesis 2016)</w:t>
      </w:r>
    </w:p>
    <w:p w14:paraId="6E3C2926" w14:textId="373392A8" w:rsidR="00E36B48" w:rsidRPr="00C36699" w:rsidRDefault="00E36B48" w:rsidP="0028402C">
      <w:pPr>
        <w:pStyle w:val="Sprechblasentext"/>
        <w:numPr>
          <w:ilvl w:val="0"/>
          <w:numId w:val="12"/>
        </w:numPr>
        <w:spacing w:before="40"/>
        <w:ind w:right="-468"/>
        <w:rPr>
          <w:rFonts w:asciiTheme="majorHAnsi" w:hAnsiTheme="majorHAnsi" w:cs="Times New Roman"/>
          <w:sz w:val="20"/>
          <w:szCs w:val="20"/>
          <w:lang w:eastAsia="de-DE"/>
        </w:rPr>
      </w:pPr>
      <w:r w:rsidRPr="00C36699">
        <w:rPr>
          <w:rFonts w:asciiTheme="majorHAnsi" w:hAnsiTheme="majorHAnsi" w:cs="Times New Roman"/>
          <w:sz w:val="20"/>
          <w:szCs w:val="20"/>
          <w:lang w:eastAsia="de-DE"/>
        </w:rPr>
        <w:t>Hubert Lackner (</w:t>
      </w:r>
      <w:r w:rsidR="00425EF9" w:rsidRPr="00C36699">
        <w:rPr>
          <w:rFonts w:asciiTheme="majorHAnsi" w:hAnsiTheme="majorHAnsi" w:cs="Times New Roman"/>
          <w:sz w:val="20"/>
          <w:szCs w:val="20"/>
          <w:lang w:eastAsia="de-DE"/>
        </w:rPr>
        <w:t>JKU Linz</w:t>
      </w:r>
      <w:r w:rsidRPr="00C36699">
        <w:rPr>
          <w:rFonts w:asciiTheme="majorHAnsi" w:hAnsiTheme="majorHAnsi" w:cs="Times New Roman"/>
          <w:sz w:val="20"/>
          <w:szCs w:val="20"/>
          <w:lang w:eastAsia="de-DE"/>
        </w:rPr>
        <w:t>; Doctoral Thesis 2017)</w:t>
      </w:r>
    </w:p>
    <w:p w14:paraId="7BE33137" w14:textId="7D4FFFE4" w:rsidR="00E36B48" w:rsidRPr="00C36699" w:rsidRDefault="00E36B48" w:rsidP="0028402C">
      <w:pPr>
        <w:pStyle w:val="Sprechblasentext"/>
        <w:numPr>
          <w:ilvl w:val="0"/>
          <w:numId w:val="12"/>
        </w:numPr>
        <w:spacing w:before="40"/>
        <w:ind w:right="-468"/>
        <w:rPr>
          <w:rFonts w:asciiTheme="majorHAnsi" w:hAnsiTheme="majorHAnsi" w:cs="Times New Roman"/>
          <w:sz w:val="20"/>
          <w:szCs w:val="20"/>
          <w:lang w:val="en-US" w:eastAsia="de-DE"/>
        </w:rPr>
      </w:pPr>
      <w:r w:rsidRPr="00C36699">
        <w:rPr>
          <w:rFonts w:asciiTheme="majorHAnsi" w:hAnsiTheme="majorHAnsi" w:cs="Times New Roman"/>
          <w:sz w:val="20"/>
          <w:szCs w:val="20"/>
          <w:lang w:val="en-US" w:eastAsia="de-DE"/>
        </w:rPr>
        <w:t>Sylvia Schweiger (</w:t>
      </w:r>
      <w:r w:rsidR="00425EF9" w:rsidRPr="00C36699">
        <w:rPr>
          <w:rFonts w:asciiTheme="majorHAnsi" w:hAnsiTheme="majorHAnsi" w:cs="Times New Roman"/>
          <w:sz w:val="20"/>
          <w:szCs w:val="20"/>
          <w:lang w:val="en-US" w:eastAsia="de-DE"/>
        </w:rPr>
        <w:t>JKU Linz</w:t>
      </w:r>
      <w:r w:rsidRPr="00C36699">
        <w:rPr>
          <w:rFonts w:asciiTheme="majorHAnsi" w:hAnsiTheme="majorHAnsi" w:cs="Times New Roman"/>
          <w:sz w:val="20"/>
          <w:szCs w:val="20"/>
          <w:lang w:val="en-US" w:eastAsia="de-DE"/>
        </w:rPr>
        <w:t>; Doctoral Thesis 2018)</w:t>
      </w:r>
    </w:p>
    <w:p w14:paraId="3329791C" w14:textId="46D06FA2" w:rsidR="00425EF9" w:rsidRPr="00C36699" w:rsidRDefault="00425EF9" w:rsidP="0028402C">
      <w:pPr>
        <w:pStyle w:val="Sprechblasentext"/>
        <w:numPr>
          <w:ilvl w:val="0"/>
          <w:numId w:val="12"/>
        </w:numPr>
        <w:spacing w:before="40"/>
        <w:ind w:right="-468"/>
        <w:rPr>
          <w:rFonts w:asciiTheme="majorHAnsi" w:hAnsiTheme="majorHAnsi" w:cs="Times New Roman"/>
          <w:sz w:val="20"/>
          <w:szCs w:val="20"/>
          <w:lang w:val="en-US" w:eastAsia="de-DE"/>
        </w:rPr>
      </w:pPr>
      <w:r w:rsidRPr="00C36699">
        <w:rPr>
          <w:rFonts w:asciiTheme="majorHAnsi" w:hAnsiTheme="majorHAnsi" w:cs="Times New Roman"/>
          <w:sz w:val="20"/>
          <w:szCs w:val="20"/>
          <w:lang w:val="en-US" w:eastAsia="de-DE"/>
        </w:rPr>
        <w:t>Georg Reischauer (TU Vienna; Doctoral Thesis 2018)</w:t>
      </w:r>
    </w:p>
    <w:p w14:paraId="078EB7E2" w14:textId="77777777" w:rsidR="00500F3C" w:rsidRPr="00C36699" w:rsidRDefault="00500F3C" w:rsidP="00500F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i/>
          <w:sz w:val="20"/>
          <w:szCs w:val="20"/>
          <w:lang w:val="en-US"/>
        </w:rPr>
      </w:pPr>
    </w:p>
    <w:p w14:paraId="0BCBD9FD" w14:textId="0E0185BE" w:rsidR="00500F3C" w:rsidRPr="00C36699" w:rsidRDefault="00C83AE8" w:rsidP="00C83AE8">
      <w:pPr>
        <w:rPr>
          <w:rFonts w:asciiTheme="majorHAnsi" w:hAnsiTheme="majorHAnsi"/>
          <w:b/>
          <w:bCs/>
          <w:sz w:val="20"/>
          <w:szCs w:val="20"/>
          <w:lang w:val="en-US"/>
        </w:rPr>
      </w:pPr>
      <w:r w:rsidRPr="00C36699">
        <w:rPr>
          <w:rFonts w:asciiTheme="majorHAnsi" w:hAnsiTheme="majorHAnsi"/>
          <w:b/>
          <w:bCs/>
          <w:sz w:val="20"/>
          <w:szCs w:val="20"/>
          <w:lang w:val="en-US"/>
        </w:rPr>
        <w:t>Other Theses</w:t>
      </w:r>
    </w:p>
    <w:p w14:paraId="26767310" w14:textId="6E5A912F" w:rsidR="00500F3C" w:rsidRPr="00C36699" w:rsidRDefault="00C83AE8" w:rsidP="00500F3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sz w:val="20"/>
          <w:szCs w:val="20"/>
          <w:lang w:val="en-US"/>
        </w:rPr>
      </w:pPr>
      <w:r w:rsidRPr="00C36699">
        <w:rPr>
          <w:rFonts w:asciiTheme="majorHAnsi" w:hAnsiTheme="majorHAnsi"/>
          <w:sz w:val="20"/>
          <w:szCs w:val="20"/>
          <w:lang w:val="en-US"/>
        </w:rPr>
        <w:t xml:space="preserve">More than 300 </w:t>
      </w:r>
      <w:r w:rsidR="00500F3C" w:rsidRPr="00C36699">
        <w:rPr>
          <w:rFonts w:asciiTheme="majorHAnsi" w:hAnsiTheme="majorHAnsi"/>
          <w:sz w:val="20"/>
          <w:szCs w:val="20"/>
          <w:lang w:val="en-US"/>
        </w:rPr>
        <w:t xml:space="preserve">Bachelor Theses, Master Theses, </w:t>
      </w:r>
      <w:r w:rsidRPr="00C36699">
        <w:rPr>
          <w:rFonts w:asciiTheme="majorHAnsi" w:hAnsiTheme="majorHAnsi"/>
          <w:sz w:val="20"/>
          <w:szCs w:val="20"/>
          <w:lang w:val="en-US"/>
        </w:rPr>
        <w:t>E</w:t>
      </w:r>
      <w:r w:rsidR="00500F3C" w:rsidRPr="00C36699">
        <w:rPr>
          <w:rFonts w:asciiTheme="majorHAnsi" w:hAnsiTheme="majorHAnsi"/>
          <w:sz w:val="20"/>
          <w:szCs w:val="20"/>
          <w:lang w:val="en-US"/>
        </w:rPr>
        <w:t>MBA Theses, &amp; Diploma Theses</w:t>
      </w:r>
      <w:r w:rsidRPr="00C36699">
        <w:rPr>
          <w:rFonts w:asciiTheme="majorHAnsi" w:hAnsiTheme="majorHAnsi"/>
          <w:sz w:val="20"/>
          <w:szCs w:val="20"/>
          <w:lang w:val="en-US"/>
        </w:rPr>
        <w:t xml:space="preserve"> (</w:t>
      </w:r>
      <w:r w:rsidR="00500F3C" w:rsidRPr="00C36699">
        <w:rPr>
          <w:rFonts w:asciiTheme="majorHAnsi" w:hAnsiTheme="majorHAnsi"/>
          <w:sz w:val="20"/>
          <w:szCs w:val="20"/>
          <w:lang w:val="en-US"/>
        </w:rPr>
        <w:t>between 1999 and 2020</w:t>
      </w:r>
      <w:r w:rsidRPr="00C36699">
        <w:rPr>
          <w:rFonts w:asciiTheme="majorHAnsi" w:hAnsiTheme="majorHAnsi"/>
          <w:sz w:val="20"/>
          <w:szCs w:val="20"/>
          <w:lang w:val="en-US"/>
        </w:rPr>
        <w:t>)</w:t>
      </w:r>
      <w:r w:rsidR="00500F3C" w:rsidRPr="00C36699">
        <w:rPr>
          <w:rFonts w:asciiTheme="majorHAnsi" w:hAnsiTheme="majorHAnsi"/>
          <w:sz w:val="20"/>
          <w:szCs w:val="20"/>
          <w:lang w:val="en-US"/>
        </w:rPr>
        <w:t>.</w:t>
      </w:r>
    </w:p>
    <w:p w14:paraId="280C4ABD" w14:textId="7A9BF55C" w:rsidR="00500F3C" w:rsidRPr="00C36699" w:rsidRDefault="00500F3C" w:rsidP="007D78E8">
      <w:pPr>
        <w:pStyle w:val="Sprechblasentext"/>
        <w:spacing w:before="40"/>
        <w:ind w:right="-468"/>
        <w:rPr>
          <w:rFonts w:asciiTheme="majorHAnsi" w:hAnsiTheme="majorHAnsi" w:cs="Times New Roman"/>
          <w:sz w:val="20"/>
          <w:szCs w:val="20"/>
          <w:lang w:eastAsia="de-DE"/>
        </w:rPr>
      </w:pPr>
    </w:p>
    <w:p w14:paraId="4C20B18F" w14:textId="77777777" w:rsidR="00500F3C" w:rsidRPr="00C36699" w:rsidRDefault="00500F3C" w:rsidP="007D78E8">
      <w:pPr>
        <w:pStyle w:val="Sprechblasentext"/>
        <w:spacing w:before="40"/>
        <w:ind w:right="-468"/>
        <w:rPr>
          <w:rFonts w:asciiTheme="majorHAnsi" w:hAnsiTheme="majorHAnsi" w:cs="Times New Roman"/>
          <w:sz w:val="20"/>
          <w:szCs w:val="20"/>
          <w:lang w:eastAsia="de-DE"/>
        </w:rPr>
      </w:pPr>
    </w:p>
    <w:p w14:paraId="28E20801" w14:textId="3D955354" w:rsidR="007D78E8" w:rsidRPr="00C36699" w:rsidRDefault="007D78E8" w:rsidP="00481650">
      <w:pPr>
        <w:pStyle w:val="Sprechblasentext"/>
        <w:spacing w:before="40"/>
        <w:ind w:right="-468"/>
        <w:rPr>
          <w:rFonts w:ascii="Verdana" w:hAnsi="Verdana" w:cs="Times New Roman"/>
          <w:b/>
          <w:lang w:eastAsia="de-DE"/>
        </w:rPr>
      </w:pPr>
      <w:r w:rsidRPr="00C36699">
        <w:rPr>
          <w:rFonts w:ascii="Verdana" w:hAnsi="Verdana" w:cs="Times New Roman"/>
          <w:lang w:eastAsia="de-DE"/>
        </w:rPr>
        <w:br w:type="page"/>
      </w:r>
    </w:p>
    <w:p w14:paraId="402BD307" w14:textId="3F283D55" w:rsidR="00C168A1" w:rsidRPr="00C36699" w:rsidRDefault="00C168A1" w:rsidP="00C168A1">
      <w:pPr>
        <w:pStyle w:val="berschrift1"/>
        <w:rPr>
          <w:lang w:val="en-US"/>
        </w:rPr>
      </w:pPr>
      <w:bookmarkStart w:id="14" w:name="_Toc319522024"/>
      <w:bookmarkStart w:id="15" w:name="_Toc33732407"/>
      <w:r w:rsidRPr="00C36699">
        <w:rPr>
          <w:lang w:val="en-US"/>
        </w:rPr>
        <w:t>Management Positions &amp; University Self-governance Services</w:t>
      </w:r>
      <w:bookmarkEnd w:id="14"/>
      <w:bookmarkEnd w:id="15"/>
    </w:p>
    <w:p w14:paraId="6C4B7EC5" w14:textId="77777777" w:rsidR="00C168A1" w:rsidRPr="00C36699" w:rsidRDefault="00C168A1" w:rsidP="00C168A1">
      <w:pPr>
        <w:rPr>
          <w:rFonts w:asciiTheme="majorHAnsi" w:hAnsiTheme="majorHAnsi"/>
          <w:b/>
          <w:lang w:val="en-US"/>
        </w:rPr>
      </w:pPr>
    </w:p>
    <w:p w14:paraId="274B337E" w14:textId="77777777" w:rsidR="00C168A1" w:rsidRPr="00C36699" w:rsidRDefault="00C168A1" w:rsidP="00C168A1">
      <w:pPr>
        <w:rPr>
          <w:rFonts w:asciiTheme="majorHAnsi" w:hAnsiTheme="majorHAnsi"/>
          <w:b/>
          <w:bCs/>
          <w:sz w:val="20"/>
          <w:szCs w:val="20"/>
          <w:lang w:val="en-US"/>
        </w:rPr>
      </w:pPr>
      <w:r w:rsidRPr="00C36699">
        <w:rPr>
          <w:rFonts w:asciiTheme="majorHAnsi" w:hAnsiTheme="majorHAnsi"/>
          <w:b/>
          <w:bCs/>
          <w:sz w:val="20"/>
          <w:szCs w:val="20"/>
          <w:lang w:val="en-US"/>
        </w:rPr>
        <w:t>Head of the Institute of Leadership &amp; Change Management (JKU Linz: since 2009)</w:t>
      </w:r>
    </w:p>
    <w:p w14:paraId="0B034038" w14:textId="39093166" w:rsidR="00C168A1" w:rsidRPr="00C36699" w:rsidRDefault="00C168A1" w:rsidP="00C168A1">
      <w:pPr>
        <w:pStyle w:val="Listenabsatz"/>
        <w:ind w:left="0"/>
        <w:rPr>
          <w:rFonts w:asciiTheme="majorHAnsi" w:hAnsiTheme="majorHAnsi"/>
          <w:sz w:val="20"/>
          <w:szCs w:val="20"/>
          <w:lang w:val="en-US"/>
        </w:rPr>
      </w:pPr>
      <w:r w:rsidRPr="00C36699">
        <w:rPr>
          <w:rFonts w:asciiTheme="majorHAnsi" w:hAnsiTheme="majorHAnsi"/>
          <w:sz w:val="20"/>
          <w:szCs w:val="20"/>
          <w:lang w:val="en-US"/>
        </w:rPr>
        <w:t xml:space="preserve">During the last 10 years I </w:t>
      </w:r>
      <w:r w:rsidR="00E261CE" w:rsidRPr="00C36699">
        <w:rPr>
          <w:rFonts w:asciiTheme="majorHAnsi" w:hAnsiTheme="majorHAnsi"/>
          <w:sz w:val="20"/>
          <w:szCs w:val="20"/>
          <w:lang w:val="en-US"/>
        </w:rPr>
        <w:t>have r</w:t>
      </w:r>
      <w:r w:rsidRPr="00C36699">
        <w:rPr>
          <w:rFonts w:asciiTheme="majorHAnsi" w:hAnsiTheme="majorHAnsi"/>
          <w:sz w:val="20"/>
          <w:szCs w:val="20"/>
          <w:lang w:val="en-US"/>
        </w:rPr>
        <w:t xml:space="preserve">estructured the institute to perform on an </w:t>
      </w:r>
      <w:r w:rsidR="00D44994" w:rsidRPr="00C36699">
        <w:rPr>
          <w:rFonts w:asciiTheme="majorHAnsi" w:hAnsiTheme="majorHAnsi"/>
          <w:sz w:val="20"/>
          <w:szCs w:val="20"/>
          <w:lang w:val="en-US"/>
        </w:rPr>
        <w:t>i</w:t>
      </w:r>
      <w:r w:rsidRPr="00C36699">
        <w:rPr>
          <w:rFonts w:asciiTheme="majorHAnsi" w:hAnsiTheme="majorHAnsi"/>
          <w:sz w:val="20"/>
          <w:szCs w:val="20"/>
          <w:lang w:val="en-US"/>
        </w:rPr>
        <w:t xml:space="preserve">nternationally visible level in research, to enable cutting-edge teaching, and to interact intensively with firms and managers in order to complete our “third mission”. Success is always a result of a well performing team and </w:t>
      </w:r>
      <w:r w:rsidR="00D21641" w:rsidRPr="00C36699">
        <w:rPr>
          <w:rFonts w:asciiTheme="majorHAnsi" w:hAnsiTheme="majorHAnsi"/>
          <w:sz w:val="20"/>
          <w:szCs w:val="20"/>
          <w:lang w:val="en-US"/>
        </w:rPr>
        <w:t>motivated</w:t>
      </w:r>
      <w:r w:rsidRPr="00C36699">
        <w:rPr>
          <w:rFonts w:asciiTheme="majorHAnsi" w:hAnsiTheme="majorHAnsi"/>
          <w:sz w:val="20"/>
          <w:szCs w:val="20"/>
          <w:lang w:val="en-US"/>
        </w:rPr>
        <w:t xml:space="preserve"> team members. Nearly all of my team members were able to complete their PhDs </w:t>
      </w:r>
      <w:r w:rsidR="00D21641" w:rsidRPr="00C36699">
        <w:rPr>
          <w:rFonts w:asciiTheme="majorHAnsi" w:hAnsiTheme="majorHAnsi"/>
          <w:sz w:val="20"/>
          <w:szCs w:val="20"/>
          <w:lang w:val="en-US"/>
        </w:rPr>
        <w:t xml:space="preserve">(or </w:t>
      </w:r>
      <w:r w:rsidRPr="00DF5A88">
        <w:rPr>
          <w:rFonts w:asciiTheme="majorHAnsi" w:hAnsiTheme="majorHAnsi"/>
          <w:i/>
          <w:iCs/>
          <w:sz w:val="20"/>
          <w:szCs w:val="20"/>
          <w:lang w:val="en-US"/>
        </w:rPr>
        <w:t>Habili</w:t>
      </w:r>
      <w:r w:rsidR="00C011F3" w:rsidRPr="00DF5A88">
        <w:rPr>
          <w:rFonts w:asciiTheme="majorHAnsi" w:hAnsiTheme="majorHAnsi"/>
          <w:i/>
          <w:iCs/>
          <w:sz w:val="20"/>
          <w:szCs w:val="20"/>
          <w:lang w:val="en-US"/>
        </w:rPr>
        <w:t>t</w:t>
      </w:r>
      <w:r w:rsidRPr="00DF5A88">
        <w:rPr>
          <w:rFonts w:asciiTheme="majorHAnsi" w:hAnsiTheme="majorHAnsi"/>
          <w:i/>
          <w:iCs/>
          <w:sz w:val="20"/>
          <w:szCs w:val="20"/>
          <w:lang w:val="en-US"/>
        </w:rPr>
        <w:t>ation</w:t>
      </w:r>
      <w:r w:rsidR="00D21641" w:rsidRPr="00C36699">
        <w:rPr>
          <w:rFonts w:asciiTheme="majorHAnsi" w:hAnsiTheme="majorHAnsi"/>
          <w:sz w:val="20"/>
          <w:szCs w:val="20"/>
          <w:lang w:val="en-US"/>
        </w:rPr>
        <w:t>)</w:t>
      </w:r>
      <w:r w:rsidRPr="00C36699">
        <w:rPr>
          <w:rFonts w:asciiTheme="majorHAnsi" w:hAnsiTheme="majorHAnsi"/>
          <w:sz w:val="20"/>
          <w:szCs w:val="20"/>
          <w:lang w:val="en-US"/>
        </w:rPr>
        <w:t xml:space="preserve"> at my institute. Most of them are (were) embedded sustainably in the academic community</w:t>
      </w:r>
      <w:r w:rsidR="00D21641" w:rsidRPr="00C36699">
        <w:rPr>
          <w:rFonts w:asciiTheme="majorHAnsi" w:hAnsiTheme="majorHAnsi"/>
          <w:sz w:val="20"/>
          <w:szCs w:val="20"/>
          <w:lang w:val="en-US"/>
        </w:rPr>
        <w:t>.</w:t>
      </w:r>
      <w:r w:rsidRPr="00C36699">
        <w:rPr>
          <w:rFonts w:asciiTheme="majorHAnsi" w:hAnsiTheme="majorHAnsi"/>
          <w:sz w:val="20"/>
          <w:szCs w:val="20"/>
          <w:lang w:val="en-US"/>
        </w:rPr>
        <w:t xml:space="preserve"> </w:t>
      </w:r>
      <w:r w:rsidR="00D21641" w:rsidRPr="00C36699">
        <w:rPr>
          <w:rFonts w:asciiTheme="majorHAnsi" w:hAnsiTheme="majorHAnsi"/>
          <w:sz w:val="20"/>
          <w:szCs w:val="20"/>
          <w:lang w:val="en-US"/>
        </w:rPr>
        <w:t>The others</w:t>
      </w:r>
      <w:r w:rsidRPr="00C36699">
        <w:rPr>
          <w:rFonts w:asciiTheme="majorHAnsi" w:hAnsiTheme="majorHAnsi"/>
          <w:sz w:val="20"/>
          <w:szCs w:val="20"/>
          <w:lang w:val="en-US"/>
        </w:rPr>
        <w:t xml:space="preserve"> moved to the consulting and training industry. </w:t>
      </w:r>
    </w:p>
    <w:p w14:paraId="16C356D9" w14:textId="77777777" w:rsidR="00C168A1" w:rsidRPr="00C36699" w:rsidRDefault="00C168A1" w:rsidP="00C168A1">
      <w:pPr>
        <w:pStyle w:val="Listenabsatz"/>
        <w:ind w:left="360"/>
        <w:rPr>
          <w:rFonts w:asciiTheme="majorHAnsi" w:hAnsiTheme="majorHAnsi"/>
          <w:sz w:val="20"/>
          <w:szCs w:val="20"/>
          <w:lang w:val="en-US"/>
        </w:rPr>
      </w:pPr>
    </w:p>
    <w:p w14:paraId="5EE786A4" w14:textId="77777777" w:rsidR="00C168A1" w:rsidRPr="00C36699" w:rsidRDefault="00C168A1" w:rsidP="00C168A1">
      <w:pPr>
        <w:rPr>
          <w:rFonts w:asciiTheme="majorHAnsi" w:hAnsiTheme="majorHAnsi"/>
          <w:b/>
          <w:bCs/>
          <w:sz w:val="20"/>
          <w:szCs w:val="20"/>
          <w:lang w:val="en-US"/>
        </w:rPr>
      </w:pPr>
      <w:r w:rsidRPr="00C36699">
        <w:rPr>
          <w:rFonts w:asciiTheme="majorHAnsi" w:hAnsiTheme="majorHAnsi"/>
          <w:b/>
          <w:bCs/>
          <w:sz w:val="20"/>
          <w:szCs w:val="20"/>
          <w:lang w:val="en-US"/>
        </w:rPr>
        <w:t>Dean &amp; Managing Director (LIMAK Austrian Business School/JKU Linz: 2011 - 2015)</w:t>
      </w:r>
    </w:p>
    <w:p w14:paraId="73252A2D" w14:textId="658B1447" w:rsidR="00C168A1" w:rsidRPr="00C36699" w:rsidRDefault="00C011F3" w:rsidP="00C168A1">
      <w:pPr>
        <w:jc w:val="both"/>
        <w:rPr>
          <w:rFonts w:asciiTheme="majorHAnsi" w:hAnsiTheme="majorHAnsi"/>
          <w:sz w:val="20"/>
          <w:szCs w:val="20"/>
          <w:lang w:val="en-US"/>
        </w:rPr>
      </w:pPr>
      <w:r w:rsidRPr="00C36699">
        <w:rPr>
          <w:rFonts w:asciiTheme="majorHAnsi" w:hAnsiTheme="majorHAnsi"/>
          <w:sz w:val="20"/>
          <w:szCs w:val="20"/>
          <w:lang w:val="en-US"/>
        </w:rPr>
        <w:t xml:space="preserve">Together with my colleague in the </w:t>
      </w:r>
      <w:r w:rsidR="00C37452" w:rsidRPr="00C36699">
        <w:rPr>
          <w:rFonts w:asciiTheme="majorHAnsi" w:hAnsiTheme="majorHAnsi"/>
          <w:sz w:val="20"/>
          <w:szCs w:val="20"/>
          <w:lang w:val="en-US"/>
        </w:rPr>
        <w:t>executive</w:t>
      </w:r>
      <w:r w:rsidRPr="00C36699">
        <w:rPr>
          <w:rFonts w:asciiTheme="majorHAnsi" w:hAnsiTheme="majorHAnsi"/>
          <w:sz w:val="20"/>
          <w:szCs w:val="20"/>
          <w:lang w:val="en-US"/>
        </w:rPr>
        <w:t xml:space="preserve"> team, I </w:t>
      </w:r>
      <w:r w:rsidR="00C168A1" w:rsidRPr="00C36699">
        <w:rPr>
          <w:rFonts w:asciiTheme="majorHAnsi" w:hAnsiTheme="majorHAnsi"/>
          <w:sz w:val="20"/>
          <w:szCs w:val="20"/>
          <w:lang w:val="en-US"/>
        </w:rPr>
        <w:t xml:space="preserve">facilitated a large-scale organizational transformation of the Business School to overcome </w:t>
      </w:r>
      <w:r w:rsidRPr="00C36699">
        <w:rPr>
          <w:rFonts w:asciiTheme="majorHAnsi" w:hAnsiTheme="majorHAnsi"/>
          <w:sz w:val="20"/>
          <w:szCs w:val="20"/>
          <w:lang w:val="en-US"/>
        </w:rPr>
        <w:t xml:space="preserve">its </w:t>
      </w:r>
      <w:r w:rsidR="00C168A1" w:rsidRPr="00C36699">
        <w:rPr>
          <w:rFonts w:asciiTheme="majorHAnsi" w:hAnsiTheme="majorHAnsi"/>
          <w:sz w:val="20"/>
          <w:szCs w:val="20"/>
          <w:lang w:val="en-US"/>
        </w:rPr>
        <w:t xml:space="preserve">crisis in 2010/2011. </w:t>
      </w:r>
      <w:r w:rsidRPr="00C36699">
        <w:rPr>
          <w:rFonts w:asciiTheme="majorHAnsi" w:hAnsiTheme="majorHAnsi"/>
          <w:sz w:val="20"/>
          <w:szCs w:val="20"/>
          <w:lang w:val="en-US"/>
        </w:rPr>
        <w:t>In 2011 and 2012, w</w:t>
      </w:r>
      <w:r w:rsidR="00C168A1" w:rsidRPr="00C36699">
        <w:rPr>
          <w:rFonts w:asciiTheme="majorHAnsi" w:hAnsiTheme="majorHAnsi"/>
          <w:sz w:val="20"/>
          <w:szCs w:val="20"/>
          <w:lang w:val="en-US"/>
        </w:rPr>
        <w:t>e developed a new strategy, completely new programs, new structures and processes etc.</w:t>
      </w:r>
      <w:r w:rsidRPr="00C36699">
        <w:rPr>
          <w:rFonts w:asciiTheme="majorHAnsi" w:hAnsiTheme="majorHAnsi"/>
          <w:sz w:val="20"/>
          <w:szCs w:val="20"/>
          <w:lang w:val="en-US"/>
        </w:rPr>
        <w:t xml:space="preserve"> in order to return to a sustainable growth path</w:t>
      </w:r>
      <w:r w:rsidR="003C6AEB" w:rsidRPr="00C36699">
        <w:rPr>
          <w:rFonts w:asciiTheme="majorHAnsi" w:hAnsiTheme="majorHAnsi"/>
          <w:sz w:val="20"/>
          <w:szCs w:val="20"/>
          <w:lang w:val="en-US"/>
        </w:rPr>
        <w:t>.</w:t>
      </w:r>
      <w:r w:rsidR="00C168A1" w:rsidRPr="00C36699">
        <w:rPr>
          <w:rFonts w:asciiTheme="majorHAnsi" w:hAnsiTheme="majorHAnsi"/>
          <w:sz w:val="20"/>
          <w:szCs w:val="20"/>
          <w:lang w:val="en-US"/>
        </w:rPr>
        <w:t xml:space="preserve"> At the end of my tenure</w:t>
      </w:r>
      <w:r w:rsidRPr="00C36699">
        <w:rPr>
          <w:rFonts w:asciiTheme="majorHAnsi" w:hAnsiTheme="majorHAnsi"/>
          <w:sz w:val="20"/>
          <w:szCs w:val="20"/>
          <w:lang w:val="en-US"/>
        </w:rPr>
        <w:t xml:space="preserve"> at the end of 2015</w:t>
      </w:r>
      <w:r w:rsidR="00C168A1" w:rsidRPr="00C36699">
        <w:rPr>
          <w:rFonts w:asciiTheme="majorHAnsi" w:hAnsiTheme="majorHAnsi"/>
          <w:sz w:val="20"/>
          <w:szCs w:val="20"/>
          <w:lang w:val="en-US"/>
        </w:rPr>
        <w:t xml:space="preserve">, we </w:t>
      </w:r>
      <w:r w:rsidRPr="00C36699">
        <w:rPr>
          <w:rFonts w:asciiTheme="majorHAnsi" w:hAnsiTheme="majorHAnsi"/>
          <w:sz w:val="20"/>
          <w:szCs w:val="20"/>
          <w:lang w:val="en-US"/>
        </w:rPr>
        <w:t>achieved</w:t>
      </w:r>
      <w:r w:rsidR="00C168A1" w:rsidRPr="00C36699">
        <w:rPr>
          <w:rFonts w:asciiTheme="majorHAnsi" w:hAnsiTheme="majorHAnsi"/>
          <w:sz w:val="20"/>
          <w:szCs w:val="20"/>
          <w:lang w:val="en-US"/>
        </w:rPr>
        <w:t xml:space="preserve"> the best year </w:t>
      </w:r>
      <w:r w:rsidR="00E261CE" w:rsidRPr="00C36699">
        <w:rPr>
          <w:rFonts w:asciiTheme="majorHAnsi" w:hAnsiTheme="majorHAnsi"/>
          <w:sz w:val="20"/>
          <w:szCs w:val="20"/>
          <w:lang w:val="en-US"/>
        </w:rPr>
        <w:t xml:space="preserve">to date </w:t>
      </w:r>
      <w:r w:rsidR="00C168A1" w:rsidRPr="00C36699">
        <w:rPr>
          <w:rFonts w:asciiTheme="majorHAnsi" w:hAnsiTheme="majorHAnsi"/>
          <w:sz w:val="20"/>
          <w:szCs w:val="20"/>
          <w:lang w:val="en-US"/>
        </w:rPr>
        <w:t>in LIMAK’s history:</w:t>
      </w:r>
    </w:p>
    <w:p w14:paraId="73CFF010" w14:textId="009BDD08" w:rsidR="00C168A1" w:rsidRPr="00C36699" w:rsidRDefault="00C168A1" w:rsidP="0028402C">
      <w:pPr>
        <w:pStyle w:val="Listenabsatz"/>
        <w:numPr>
          <w:ilvl w:val="0"/>
          <w:numId w:val="10"/>
        </w:numPr>
        <w:ind w:left="284" w:hanging="284"/>
        <w:jc w:val="both"/>
        <w:rPr>
          <w:rFonts w:asciiTheme="majorHAnsi" w:hAnsiTheme="majorHAnsi"/>
          <w:sz w:val="20"/>
          <w:szCs w:val="20"/>
          <w:lang w:val="en-US"/>
        </w:rPr>
      </w:pPr>
      <w:r w:rsidRPr="00C36699">
        <w:rPr>
          <w:rFonts w:asciiTheme="majorHAnsi" w:hAnsiTheme="majorHAnsi"/>
          <w:sz w:val="20"/>
          <w:szCs w:val="20"/>
          <w:lang w:val="en-US"/>
        </w:rPr>
        <w:t xml:space="preserve">Turnover: </w:t>
      </w:r>
      <w:r w:rsidR="00C37452" w:rsidRPr="00C36699">
        <w:rPr>
          <w:rFonts w:asciiTheme="majorHAnsi" w:hAnsiTheme="majorHAnsi"/>
          <w:sz w:val="20"/>
          <w:szCs w:val="20"/>
          <w:lang w:val="en-US"/>
        </w:rPr>
        <w:t>€1.5</w:t>
      </w:r>
      <w:r w:rsidR="00E261CE" w:rsidRPr="00C36699">
        <w:rPr>
          <w:rFonts w:asciiTheme="majorHAnsi" w:hAnsiTheme="majorHAnsi"/>
          <w:sz w:val="20"/>
          <w:szCs w:val="20"/>
          <w:lang w:val="en-US"/>
        </w:rPr>
        <w:t xml:space="preserve"> million</w:t>
      </w:r>
      <w:r w:rsidRPr="00C36699">
        <w:rPr>
          <w:rFonts w:asciiTheme="majorHAnsi" w:hAnsiTheme="majorHAnsi"/>
          <w:sz w:val="20"/>
          <w:szCs w:val="20"/>
          <w:lang w:val="en-US"/>
        </w:rPr>
        <w:t xml:space="preserve"> (2011) </w:t>
      </w:r>
      <w:r w:rsidRPr="00C36699">
        <w:rPr>
          <w:sz w:val="20"/>
          <w:szCs w:val="20"/>
          <w:lang w:val="en-US"/>
        </w:rPr>
        <w:sym w:font="Wingdings" w:char="F0E0"/>
      </w:r>
      <w:r w:rsidRPr="00C36699">
        <w:rPr>
          <w:rFonts w:asciiTheme="majorHAnsi" w:hAnsiTheme="majorHAnsi"/>
          <w:sz w:val="20"/>
          <w:szCs w:val="20"/>
          <w:lang w:val="en-US"/>
        </w:rPr>
        <w:t xml:space="preserve"> </w:t>
      </w:r>
      <w:r w:rsidR="00C37452" w:rsidRPr="00C36699">
        <w:rPr>
          <w:rFonts w:asciiTheme="majorHAnsi" w:hAnsiTheme="majorHAnsi"/>
          <w:sz w:val="20"/>
          <w:szCs w:val="20"/>
          <w:lang w:val="en-US"/>
        </w:rPr>
        <w:t>€</w:t>
      </w:r>
      <w:r w:rsidRPr="00C36699">
        <w:rPr>
          <w:rFonts w:asciiTheme="majorHAnsi" w:hAnsiTheme="majorHAnsi"/>
          <w:sz w:val="20"/>
          <w:szCs w:val="20"/>
          <w:lang w:val="en-US"/>
        </w:rPr>
        <w:t xml:space="preserve">3 </w:t>
      </w:r>
      <w:r w:rsidR="00E261CE" w:rsidRPr="00C36699">
        <w:rPr>
          <w:rFonts w:asciiTheme="majorHAnsi" w:hAnsiTheme="majorHAnsi"/>
          <w:sz w:val="20"/>
          <w:szCs w:val="20"/>
          <w:lang w:val="en-US"/>
        </w:rPr>
        <w:t>million</w:t>
      </w:r>
      <w:r w:rsidRPr="00C36699">
        <w:rPr>
          <w:rFonts w:asciiTheme="majorHAnsi" w:hAnsiTheme="majorHAnsi"/>
          <w:sz w:val="20"/>
          <w:szCs w:val="20"/>
          <w:lang w:val="en-US"/>
        </w:rPr>
        <w:t xml:space="preserve"> (2015)</w:t>
      </w:r>
      <w:r w:rsidR="00097FDE" w:rsidRPr="00C36699">
        <w:rPr>
          <w:rFonts w:asciiTheme="majorHAnsi" w:hAnsiTheme="majorHAnsi"/>
          <w:sz w:val="20"/>
          <w:szCs w:val="20"/>
          <w:lang w:val="en-US"/>
        </w:rPr>
        <w:t xml:space="preserve">; </w:t>
      </w:r>
      <w:r w:rsidR="00C37452" w:rsidRPr="00C36699">
        <w:rPr>
          <w:rFonts w:asciiTheme="majorHAnsi" w:hAnsiTheme="majorHAnsi"/>
          <w:sz w:val="20"/>
          <w:szCs w:val="20"/>
          <w:lang w:val="en-US"/>
        </w:rPr>
        <w:t>€</w:t>
      </w:r>
      <w:r w:rsidR="00097FDE" w:rsidRPr="00C36699">
        <w:rPr>
          <w:rFonts w:asciiTheme="majorHAnsi" w:hAnsiTheme="majorHAnsi"/>
          <w:sz w:val="20"/>
          <w:szCs w:val="20"/>
          <w:lang w:val="en-US"/>
        </w:rPr>
        <w:t xml:space="preserve">4.5 </w:t>
      </w:r>
      <w:r w:rsidR="00E261CE" w:rsidRPr="00C36699">
        <w:rPr>
          <w:rFonts w:asciiTheme="majorHAnsi" w:hAnsiTheme="majorHAnsi"/>
          <w:sz w:val="20"/>
          <w:szCs w:val="20"/>
          <w:lang w:val="en-US"/>
        </w:rPr>
        <w:t>million</w:t>
      </w:r>
      <w:r w:rsidR="00097FDE" w:rsidRPr="00C36699">
        <w:rPr>
          <w:rFonts w:asciiTheme="majorHAnsi" w:hAnsiTheme="majorHAnsi"/>
          <w:sz w:val="20"/>
          <w:szCs w:val="20"/>
          <w:lang w:val="en-US"/>
        </w:rPr>
        <w:t xml:space="preserve"> (2019)</w:t>
      </w:r>
      <w:r w:rsidRPr="00C36699">
        <w:rPr>
          <w:rFonts w:asciiTheme="majorHAnsi" w:hAnsiTheme="majorHAnsi"/>
          <w:sz w:val="20"/>
          <w:szCs w:val="20"/>
          <w:lang w:val="en-US"/>
        </w:rPr>
        <w:t xml:space="preserve">: from massive losses to </w:t>
      </w:r>
      <w:r w:rsidR="00C011F3" w:rsidRPr="00C36699">
        <w:rPr>
          <w:rFonts w:asciiTheme="majorHAnsi" w:hAnsiTheme="majorHAnsi"/>
          <w:sz w:val="20"/>
          <w:szCs w:val="20"/>
          <w:lang w:val="en-US"/>
        </w:rPr>
        <w:t>sustainable</w:t>
      </w:r>
      <w:r w:rsidRPr="00C36699">
        <w:rPr>
          <w:rFonts w:asciiTheme="majorHAnsi" w:hAnsiTheme="majorHAnsi"/>
          <w:sz w:val="20"/>
          <w:szCs w:val="20"/>
          <w:lang w:val="en-US"/>
        </w:rPr>
        <w:t xml:space="preserve"> growth,</w:t>
      </w:r>
    </w:p>
    <w:p w14:paraId="0B398F6D" w14:textId="02D186AE" w:rsidR="00C168A1" w:rsidRPr="00C36699" w:rsidRDefault="00C168A1" w:rsidP="0028402C">
      <w:pPr>
        <w:pStyle w:val="Listenabsatz"/>
        <w:numPr>
          <w:ilvl w:val="0"/>
          <w:numId w:val="10"/>
        </w:numPr>
        <w:ind w:left="284" w:hanging="284"/>
        <w:jc w:val="both"/>
        <w:rPr>
          <w:rFonts w:asciiTheme="majorHAnsi" w:hAnsiTheme="majorHAnsi"/>
          <w:sz w:val="20"/>
          <w:szCs w:val="20"/>
          <w:lang w:val="en-US"/>
        </w:rPr>
      </w:pPr>
      <w:r w:rsidRPr="00C36699">
        <w:rPr>
          <w:rFonts w:asciiTheme="majorHAnsi" w:hAnsiTheme="majorHAnsi"/>
          <w:sz w:val="20"/>
          <w:szCs w:val="20"/>
          <w:lang w:val="en-US"/>
        </w:rPr>
        <w:t xml:space="preserve">Participants: 250 (2011) </w:t>
      </w:r>
      <w:r w:rsidRPr="00C36699">
        <w:rPr>
          <w:sz w:val="20"/>
          <w:szCs w:val="20"/>
          <w:lang w:val="en-US"/>
        </w:rPr>
        <w:sym w:font="Wingdings" w:char="F0E0"/>
      </w:r>
      <w:r w:rsidRPr="00C36699">
        <w:rPr>
          <w:rFonts w:asciiTheme="majorHAnsi" w:hAnsiTheme="majorHAnsi"/>
          <w:sz w:val="20"/>
          <w:szCs w:val="20"/>
          <w:lang w:val="en-US"/>
        </w:rPr>
        <w:t xml:space="preserve"> 1400 (2015)</w:t>
      </w:r>
      <w:r w:rsidR="00097FDE" w:rsidRPr="00C36699">
        <w:rPr>
          <w:rFonts w:asciiTheme="majorHAnsi" w:hAnsiTheme="majorHAnsi"/>
          <w:sz w:val="20"/>
          <w:szCs w:val="20"/>
          <w:lang w:val="en-US"/>
        </w:rPr>
        <w:t>; 1</w:t>
      </w:r>
      <w:r w:rsidR="00E261CE" w:rsidRPr="00C36699">
        <w:rPr>
          <w:rFonts w:asciiTheme="majorHAnsi" w:hAnsiTheme="majorHAnsi"/>
          <w:sz w:val="20"/>
          <w:szCs w:val="20"/>
          <w:lang w:val="en-US"/>
        </w:rPr>
        <w:t>,</w:t>
      </w:r>
      <w:r w:rsidR="00097FDE" w:rsidRPr="00C36699">
        <w:rPr>
          <w:rFonts w:asciiTheme="majorHAnsi" w:hAnsiTheme="majorHAnsi"/>
          <w:sz w:val="20"/>
          <w:szCs w:val="20"/>
          <w:lang w:val="en-US"/>
        </w:rPr>
        <w:t>500 (2019)</w:t>
      </w:r>
      <w:r w:rsidRPr="00C36699">
        <w:rPr>
          <w:rFonts w:asciiTheme="majorHAnsi" w:hAnsiTheme="majorHAnsi"/>
          <w:sz w:val="20"/>
          <w:szCs w:val="20"/>
          <w:lang w:val="en-US"/>
        </w:rPr>
        <w:t>: growth in EMBA programs &amp; in corporate programs,</w:t>
      </w:r>
    </w:p>
    <w:p w14:paraId="3A3FF495" w14:textId="02206BD5" w:rsidR="00C168A1" w:rsidRPr="00C36699" w:rsidRDefault="00C168A1" w:rsidP="0028402C">
      <w:pPr>
        <w:pStyle w:val="Listenabsatz"/>
        <w:numPr>
          <w:ilvl w:val="0"/>
          <w:numId w:val="10"/>
        </w:numPr>
        <w:ind w:left="284" w:hanging="284"/>
        <w:jc w:val="both"/>
        <w:rPr>
          <w:rFonts w:asciiTheme="majorHAnsi" w:hAnsiTheme="majorHAnsi"/>
          <w:sz w:val="20"/>
          <w:szCs w:val="20"/>
          <w:lang w:val="en-US"/>
        </w:rPr>
      </w:pPr>
      <w:r w:rsidRPr="00C36699">
        <w:rPr>
          <w:rFonts w:asciiTheme="majorHAnsi" w:hAnsiTheme="majorHAnsi"/>
          <w:sz w:val="20"/>
          <w:szCs w:val="20"/>
          <w:lang w:val="en-US"/>
        </w:rPr>
        <w:t xml:space="preserve">Programs: 2 (2011) </w:t>
      </w:r>
      <w:r w:rsidRPr="00C36699">
        <w:rPr>
          <w:sz w:val="20"/>
          <w:szCs w:val="20"/>
          <w:lang w:val="en-US"/>
        </w:rPr>
        <w:sym w:font="Wingdings" w:char="F0E0"/>
      </w:r>
      <w:r w:rsidRPr="00C36699">
        <w:rPr>
          <w:rFonts w:asciiTheme="majorHAnsi" w:hAnsiTheme="majorHAnsi"/>
          <w:sz w:val="20"/>
          <w:szCs w:val="20"/>
          <w:lang w:val="en-US"/>
        </w:rPr>
        <w:t xml:space="preserve"> 8 (2015)</w:t>
      </w:r>
      <w:r w:rsidR="00097FDE" w:rsidRPr="00C36699">
        <w:rPr>
          <w:rFonts w:asciiTheme="majorHAnsi" w:hAnsiTheme="majorHAnsi"/>
          <w:sz w:val="20"/>
          <w:szCs w:val="20"/>
          <w:lang w:val="en-US"/>
        </w:rPr>
        <w:t>; 10 (2019)</w:t>
      </w:r>
      <w:r w:rsidRPr="00C36699">
        <w:rPr>
          <w:rFonts w:asciiTheme="majorHAnsi" w:hAnsiTheme="majorHAnsi"/>
          <w:sz w:val="20"/>
          <w:szCs w:val="20"/>
          <w:lang w:val="en-US"/>
        </w:rPr>
        <w:t xml:space="preserve"> and the development of a broad alliance concept.</w:t>
      </w:r>
    </w:p>
    <w:p w14:paraId="4296C382" w14:textId="539329AF" w:rsidR="00C168A1" w:rsidRPr="00C36699" w:rsidRDefault="00C168A1" w:rsidP="00C168A1">
      <w:pPr>
        <w:jc w:val="both"/>
        <w:rPr>
          <w:rFonts w:asciiTheme="majorHAnsi" w:hAnsiTheme="majorHAnsi"/>
          <w:sz w:val="20"/>
          <w:szCs w:val="20"/>
          <w:lang w:val="en-US"/>
        </w:rPr>
      </w:pPr>
      <w:r w:rsidRPr="00C36699">
        <w:rPr>
          <w:rFonts w:asciiTheme="majorHAnsi" w:hAnsiTheme="majorHAnsi"/>
          <w:sz w:val="20"/>
          <w:szCs w:val="20"/>
          <w:lang w:val="en-US"/>
        </w:rPr>
        <w:t xml:space="preserve">Additionally, we increased the number of corporate management development-programs </w:t>
      </w:r>
      <w:r w:rsidR="00DF2536" w:rsidRPr="00C36699">
        <w:rPr>
          <w:rFonts w:asciiTheme="majorHAnsi" w:hAnsiTheme="majorHAnsi"/>
          <w:sz w:val="20"/>
          <w:szCs w:val="20"/>
          <w:lang w:val="en-US"/>
        </w:rPr>
        <w:t>significantly</w:t>
      </w:r>
      <w:r w:rsidRPr="00C36699">
        <w:rPr>
          <w:rFonts w:asciiTheme="majorHAnsi" w:hAnsiTheme="majorHAnsi"/>
          <w:sz w:val="20"/>
          <w:szCs w:val="20"/>
          <w:lang w:val="en-US"/>
        </w:rPr>
        <w:t>. Austri</w:t>
      </w:r>
      <w:r w:rsidR="00DF2536" w:rsidRPr="00C36699">
        <w:rPr>
          <w:rFonts w:asciiTheme="majorHAnsi" w:hAnsiTheme="majorHAnsi"/>
          <w:sz w:val="20"/>
          <w:szCs w:val="20"/>
          <w:lang w:val="en-US"/>
        </w:rPr>
        <w:t>a’s</w:t>
      </w:r>
      <w:r w:rsidRPr="00C36699">
        <w:rPr>
          <w:rFonts w:asciiTheme="majorHAnsi" w:hAnsiTheme="majorHAnsi"/>
          <w:sz w:val="20"/>
          <w:szCs w:val="20"/>
          <w:lang w:val="en-US"/>
        </w:rPr>
        <w:t xml:space="preserve"> top companies are </w:t>
      </w:r>
      <w:r w:rsidR="00C011F3" w:rsidRPr="00C36699">
        <w:rPr>
          <w:rFonts w:asciiTheme="majorHAnsi" w:hAnsiTheme="majorHAnsi"/>
          <w:sz w:val="20"/>
          <w:szCs w:val="20"/>
          <w:lang w:val="en-US"/>
        </w:rPr>
        <w:t>now LIMAK’s</w:t>
      </w:r>
      <w:r w:rsidRPr="00C36699">
        <w:rPr>
          <w:rFonts w:asciiTheme="majorHAnsi" w:hAnsiTheme="majorHAnsi"/>
          <w:sz w:val="20"/>
          <w:szCs w:val="20"/>
          <w:lang w:val="en-US"/>
        </w:rPr>
        <w:t xml:space="preserve"> customers: OMV, </w:t>
      </w:r>
      <w:r w:rsidR="003C56F1">
        <w:rPr>
          <w:rFonts w:asciiTheme="majorHAnsi" w:hAnsiTheme="majorHAnsi"/>
          <w:sz w:val="20"/>
          <w:szCs w:val="20"/>
          <w:lang w:val="en-US"/>
        </w:rPr>
        <w:t>v</w:t>
      </w:r>
      <w:r w:rsidRPr="00C36699">
        <w:rPr>
          <w:rFonts w:asciiTheme="majorHAnsi" w:hAnsiTheme="majorHAnsi"/>
          <w:sz w:val="20"/>
          <w:szCs w:val="20"/>
          <w:lang w:val="en-US"/>
        </w:rPr>
        <w:t xml:space="preserve">oestalpine, RLB </w:t>
      </w:r>
      <w:r w:rsidR="00C011F3" w:rsidRPr="00C36699">
        <w:rPr>
          <w:rFonts w:asciiTheme="majorHAnsi" w:hAnsiTheme="majorHAnsi"/>
          <w:sz w:val="20"/>
          <w:szCs w:val="20"/>
          <w:lang w:val="en-US"/>
        </w:rPr>
        <w:t>Oberösterreich</w:t>
      </w:r>
      <w:r w:rsidRPr="00C36699">
        <w:rPr>
          <w:rFonts w:asciiTheme="majorHAnsi" w:hAnsiTheme="majorHAnsi"/>
          <w:sz w:val="20"/>
          <w:szCs w:val="20"/>
          <w:lang w:val="en-US"/>
        </w:rPr>
        <w:t>, Oberbank, MIBA, Greiner, OÖGKK, KGKK, SGKK, StGKK, AMAG, Vivatis, Engel, Miele, Pappas, AVE, Energie AG, Linz AG, Pöttinger, Teufelberger, CNH (FIAT), Siemens, Würth</w:t>
      </w:r>
      <w:r w:rsidR="00C011F3" w:rsidRPr="00C36699">
        <w:rPr>
          <w:rFonts w:asciiTheme="majorHAnsi" w:hAnsiTheme="majorHAnsi"/>
          <w:sz w:val="20"/>
          <w:szCs w:val="20"/>
          <w:lang w:val="en-US"/>
        </w:rPr>
        <w:t>, KTM, Rosenbauer, Post AG, RLB Wien &amp; Niederösterreich, Novomatic</w:t>
      </w:r>
      <w:r w:rsidRPr="00C36699">
        <w:rPr>
          <w:rFonts w:asciiTheme="majorHAnsi" w:hAnsiTheme="majorHAnsi"/>
          <w:sz w:val="20"/>
          <w:szCs w:val="20"/>
          <w:lang w:val="en-US"/>
        </w:rPr>
        <w:t xml:space="preserve"> etc.</w:t>
      </w:r>
    </w:p>
    <w:p w14:paraId="5435ABB2" w14:textId="77777777" w:rsidR="00C168A1" w:rsidRPr="00C36699" w:rsidRDefault="00C168A1" w:rsidP="00C168A1">
      <w:pPr>
        <w:rPr>
          <w:rFonts w:asciiTheme="majorHAnsi" w:hAnsiTheme="majorHAnsi"/>
          <w:sz w:val="20"/>
          <w:szCs w:val="20"/>
          <w:lang w:val="en-US"/>
        </w:rPr>
      </w:pPr>
    </w:p>
    <w:p w14:paraId="2A089E50" w14:textId="77777777" w:rsidR="00C168A1" w:rsidRPr="00C36699" w:rsidRDefault="00C168A1" w:rsidP="00C168A1">
      <w:pPr>
        <w:rPr>
          <w:rFonts w:asciiTheme="majorHAnsi" w:hAnsiTheme="majorHAnsi"/>
          <w:b/>
          <w:bCs/>
          <w:sz w:val="20"/>
          <w:szCs w:val="20"/>
          <w:lang w:val="en-US"/>
        </w:rPr>
      </w:pPr>
      <w:r w:rsidRPr="00C36699">
        <w:rPr>
          <w:rFonts w:asciiTheme="majorHAnsi" w:hAnsiTheme="majorHAnsi"/>
          <w:b/>
          <w:bCs/>
          <w:sz w:val="20"/>
          <w:szCs w:val="20"/>
          <w:lang w:val="en-US"/>
        </w:rPr>
        <w:t>Dean of the Business School (JKU Linz: since 2019)</w:t>
      </w:r>
    </w:p>
    <w:p w14:paraId="27AE23F4" w14:textId="30B8DE23" w:rsidR="00C168A1" w:rsidRPr="00C36699" w:rsidRDefault="00C168A1" w:rsidP="00C168A1">
      <w:pPr>
        <w:rPr>
          <w:rFonts w:asciiTheme="majorHAnsi" w:hAnsiTheme="majorHAnsi"/>
          <w:sz w:val="20"/>
          <w:szCs w:val="20"/>
          <w:lang w:val="en-US"/>
        </w:rPr>
      </w:pPr>
      <w:r w:rsidRPr="00C36699">
        <w:rPr>
          <w:rFonts w:asciiTheme="majorHAnsi" w:hAnsiTheme="majorHAnsi"/>
          <w:sz w:val="20"/>
          <w:szCs w:val="20"/>
          <w:lang w:val="en-US"/>
        </w:rPr>
        <w:t xml:space="preserve">JKU </w:t>
      </w:r>
      <w:r w:rsidR="00C011F3" w:rsidRPr="00C36699">
        <w:rPr>
          <w:rFonts w:asciiTheme="majorHAnsi" w:hAnsiTheme="majorHAnsi"/>
          <w:sz w:val="20"/>
          <w:szCs w:val="20"/>
          <w:lang w:val="en-US"/>
        </w:rPr>
        <w:t xml:space="preserve">Linz </w:t>
      </w:r>
      <w:r w:rsidRPr="00C36699">
        <w:rPr>
          <w:rFonts w:asciiTheme="majorHAnsi" w:hAnsiTheme="majorHAnsi"/>
          <w:sz w:val="20"/>
          <w:szCs w:val="20"/>
          <w:lang w:val="en-US"/>
        </w:rPr>
        <w:t xml:space="preserve">transformed the faculty into a business school in order to </w:t>
      </w:r>
      <w:r w:rsidR="00C011F3" w:rsidRPr="00C36699">
        <w:rPr>
          <w:rFonts w:asciiTheme="majorHAnsi" w:hAnsiTheme="majorHAnsi"/>
          <w:sz w:val="20"/>
          <w:szCs w:val="20"/>
          <w:lang w:val="en-US"/>
        </w:rPr>
        <w:t xml:space="preserve">enhance the visibility, introduce innovative study programs, and to </w:t>
      </w:r>
      <w:r w:rsidR="003C56F1">
        <w:rPr>
          <w:rFonts w:asciiTheme="majorHAnsi" w:hAnsiTheme="majorHAnsi"/>
          <w:sz w:val="20"/>
          <w:szCs w:val="20"/>
          <w:lang w:val="en-US"/>
        </w:rPr>
        <w:t>complete</w:t>
      </w:r>
      <w:r w:rsidRPr="00C36699">
        <w:rPr>
          <w:rFonts w:asciiTheme="majorHAnsi" w:hAnsiTheme="majorHAnsi"/>
          <w:sz w:val="20"/>
          <w:szCs w:val="20"/>
          <w:lang w:val="en-US"/>
        </w:rPr>
        <w:t xml:space="preserve"> an acc</w:t>
      </w:r>
      <w:r w:rsidR="00C011F3" w:rsidRPr="00C36699">
        <w:rPr>
          <w:rFonts w:asciiTheme="majorHAnsi" w:hAnsiTheme="majorHAnsi"/>
          <w:sz w:val="20"/>
          <w:szCs w:val="20"/>
          <w:lang w:val="en-US"/>
        </w:rPr>
        <w:t>r</w:t>
      </w:r>
      <w:r w:rsidRPr="00C36699">
        <w:rPr>
          <w:rFonts w:asciiTheme="majorHAnsi" w:hAnsiTheme="majorHAnsi"/>
          <w:sz w:val="20"/>
          <w:szCs w:val="20"/>
          <w:lang w:val="en-US"/>
        </w:rPr>
        <w:t xml:space="preserve">editation process. In autumn 2019, my colleagues elected me as founding </w:t>
      </w:r>
      <w:r w:rsidR="00C011F3" w:rsidRPr="00C36699">
        <w:rPr>
          <w:rFonts w:asciiTheme="majorHAnsi" w:hAnsiTheme="majorHAnsi"/>
          <w:sz w:val="20"/>
          <w:szCs w:val="20"/>
          <w:lang w:val="en-US"/>
        </w:rPr>
        <w:t>d</w:t>
      </w:r>
      <w:r w:rsidRPr="00C36699">
        <w:rPr>
          <w:rFonts w:asciiTheme="majorHAnsi" w:hAnsiTheme="majorHAnsi"/>
          <w:sz w:val="20"/>
          <w:szCs w:val="20"/>
          <w:lang w:val="en-US"/>
        </w:rPr>
        <w:t xml:space="preserve">ean of this new institution. I </w:t>
      </w:r>
      <w:r w:rsidR="00DF2536" w:rsidRPr="00C36699">
        <w:rPr>
          <w:rFonts w:asciiTheme="majorHAnsi" w:hAnsiTheme="majorHAnsi"/>
          <w:sz w:val="20"/>
          <w:szCs w:val="20"/>
          <w:lang w:val="en-US"/>
        </w:rPr>
        <w:t xml:space="preserve">currently </w:t>
      </w:r>
      <w:r w:rsidRPr="00C36699">
        <w:rPr>
          <w:rFonts w:asciiTheme="majorHAnsi" w:hAnsiTheme="majorHAnsi"/>
          <w:sz w:val="20"/>
          <w:szCs w:val="20"/>
          <w:lang w:val="en-US"/>
        </w:rPr>
        <w:t xml:space="preserve">act as a </w:t>
      </w:r>
      <w:r w:rsidR="00C011F3" w:rsidRPr="00C36699">
        <w:rPr>
          <w:rFonts w:asciiTheme="majorHAnsi" w:hAnsiTheme="majorHAnsi"/>
          <w:sz w:val="20"/>
          <w:szCs w:val="20"/>
          <w:lang w:val="en-US"/>
        </w:rPr>
        <w:t>d</w:t>
      </w:r>
      <w:r w:rsidRPr="00C36699">
        <w:rPr>
          <w:rFonts w:asciiTheme="majorHAnsi" w:hAnsiTheme="majorHAnsi"/>
          <w:sz w:val="20"/>
          <w:szCs w:val="20"/>
          <w:lang w:val="en-US"/>
        </w:rPr>
        <w:t xml:space="preserve">ean in addition to my responsibilities as the </w:t>
      </w:r>
      <w:r w:rsidR="00C011F3" w:rsidRPr="00C36699">
        <w:rPr>
          <w:rFonts w:asciiTheme="majorHAnsi" w:hAnsiTheme="majorHAnsi"/>
          <w:sz w:val="20"/>
          <w:szCs w:val="20"/>
          <w:lang w:val="en-US"/>
        </w:rPr>
        <w:t>h</w:t>
      </w:r>
      <w:r w:rsidRPr="00C36699">
        <w:rPr>
          <w:rFonts w:asciiTheme="majorHAnsi" w:hAnsiTheme="majorHAnsi"/>
          <w:sz w:val="20"/>
          <w:szCs w:val="20"/>
          <w:lang w:val="en-US"/>
        </w:rPr>
        <w:t xml:space="preserve">ead of the Institute of Leadership &amp; Change Management. </w:t>
      </w:r>
      <w:r w:rsidR="00C011F3" w:rsidRPr="00C36699">
        <w:rPr>
          <w:rFonts w:asciiTheme="majorHAnsi" w:hAnsiTheme="majorHAnsi"/>
          <w:sz w:val="20"/>
          <w:szCs w:val="20"/>
          <w:lang w:val="en-US"/>
        </w:rPr>
        <w:t>In the meantime, w</w:t>
      </w:r>
      <w:r w:rsidRPr="00C36699">
        <w:rPr>
          <w:rFonts w:asciiTheme="majorHAnsi" w:hAnsiTheme="majorHAnsi"/>
          <w:sz w:val="20"/>
          <w:szCs w:val="20"/>
          <w:lang w:val="en-US"/>
        </w:rPr>
        <w:t xml:space="preserve">e </w:t>
      </w:r>
      <w:r w:rsidR="00DF2536" w:rsidRPr="00C36699">
        <w:rPr>
          <w:rFonts w:asciiTheme="majorHAnsi" w:hAnsiTheme="majorHAnsi"/>
          <w:sz w:val="20"/>
          <w:szCs w:val="20"/>
          <w:lang w:val="en-US"/>
        </w:rPr>
        <w:t>have launched</w:t>
      </w:r>
      <w:r w:rsidRPr="00C36699">
        <w:rPr>
          <w:rFonts w:asciiTheme="majorHAnsi" w:hAnsiTheme="majorHAnsi"/>
          <w:sz w:val="20"/>
          <w:szCs w:val="20"/>
          <w:lang w:val="en-US"/>
        </w:rPr>
        <w:t xml:space="preserve"> new teaching programs, </w:t>
      </w:r>
      <w:r w:rsidR="003C56F1">
        <w:rPr>
          <w:rFonts w:asciiTheme="majorHAnsi" w:hAnsiTheme="majorHAnsi"/>
          <w:sz w:val="20"/>
          <w:szCs w:val="20"/>
          <w:lang w:val="en-US"/>
        </w:rPr>
        <w:t xml:space="preserve">started the accreditation process, </w:t>
      </w:r>
      <w:r w:rsidRPr="00C36699">
        <w:rPr>
          <w:rFonts w:asciiTheme="majorHAnsi" w:hAnsiTheme="majorHAnsi"/>
          <w:sz w:val="20"/>
          <w:szCs w:val="20"/>
          <w:lang w:val="en-US"/>
        </w:rPr>
        <w:t xml:space="preserve">developed new research grants, and developed a strategy for the next decade. </w:t>
      </w:r>
    </w:p>
    <w:p w14:paraId="5EA606A7" w14:textId="77777777" w:rsidR="00C168A1" w:rsidRPr="00C36699" w:rsidRDefault="00C168A1" w:rsidP="00C168A1">
      <w:pPr>
        <w:rPr>
          <w:rFonts w:asciiTheme="majorHAnsi" w:hAnsiTheme="majorHAnsi"/>
          <w:i/>
          <w:sz w:val="20"/>
          <w:szCs w:val="20"/>
          <w:lang w:val="en-US"/>
        </w:rPr>
      </w:pPr>
    </w:p>
    <w:p w14:paraId="225A2BA8" w14:textId="02E048C8" w:rsidR="00C168A1" w:rsidRPr="00C36699" w:rsidRDefault="00C168A1" w:rsidP="00C168A1">
      <w:pPr>
        <w:rPr>
          <w:rFonts w:asciiTheme="majorHAnsi" w:hAnsiTheme="majorHAnsi"/>
          <w:b/>
          <w:bCs/>
          <w:sz w:val="20"/>
          <w:szCs w:val="20"/>
          <w:lang w:val="en-US"/>
        </w:rPr>
      </w:pPr>
      <w:r w:rsidRPr="00C36699">
        <w:rPr>
          <w:rFonts w:asciiTheme="majorHAnsi" w:hAnsiTheme="majorHAnsi"/>
          <w:b/>
          <w:bCs/>
          <w:sz w:val="20"/>
          <w:szCs w:val="20"/>
          <w:lang w:val="en-US"/>
        </w:rPr>
        <w:t xml:space="preserve">Chairperson of the Association </w:t>
      </w:r>
      <w:r w:rsidR="00EA16DF" w:rsidRPr="00C36699">
        <w:rPr>
          <w:rFonts w:asciiTheme="majorHAnsi" w:hAnsiTheme="majorHAnsi"/>
          <w:b/>
          <w:bCs/>
          <w:sz w:val="20"/>
          <w:szCs w:val="20"/>
          <w:lang w:val="en-US"/>
        </w:rPr>
        <w:t xml:space="preserve">of the </w:t>
      </w:r>
      <w:r w:rsidRPr="00C36699">
        <w:rPr>
          <w:rFonts w:asciiTheme="majorHAnsi" w:hAnsiTheme="majorHAnsi"/>
          <w:b/>
          <w:bCs/>
          <w:sz w:val="20"/>
          <w:szCs w:val="20"/>
          <w:lang w:val="en-US"/>
        </w:rPr>
        <w:t xml:space="preserve">Business Administration Professors </w:t>
      </w:r>
      <w:r w:rsidR="00EA16DF" w:rsidRPr="00C36699">
        <w:rPr>
          <w:rFonts w:asciiTheme="majorHAnsi" w:hAnsiTheme="majorHAnsi"/>
          <w:b/>
          <w:bCs/>
          <w:sz w:val="20"/>
          <w:szCs w:val="20"/>
          <w:lang w:val="en-US"/>
        </w:rPr>
        <w:t xml:space="preserve">at JKU </w:t>
      </w:r>
      <w:r w:rsidRPr="00C36699">
        <w:rPr>
          <w:rFonts w:asciiTheme="majorHAnsi" w:hAnsiTheme="majorHAnsi"/>
          <w:b/>
          <w:bCs/>
          <w:sz w:val="20"/>
          <w:szCs w:val="20"/>
          <w:lang w:val="en-US"/>
        </w:rPr>
        <w:t>(JKU Linz: 2010-2011)</w:t>
      </w:r>
    </w:p>
    <w:p w14:paraId="78499096" w14:textId="77777777" w:rsidR="00C168A1" w:rsidRPr="00C36699" w:rsidRDefault="00C168A1" w:rsidP="00C168A1">
      <w:pPr>
        <w:rPr>
          <w:rFonts w:asciiTheme="majorHAnsi" w:hAnsiTheme="majorHAnsi"/>
          <w:i/>
          <w:sz w:val="20"/>
          <w:szCs w:val="20"/>
          <w:lang w:val="en-US"/>
        </w:rPr>
      </w:pPr>
    </w:p>
    <w:p w14:paraId="393CD26A" w14:textId="648FC6AB" w:rsidR="00C168A1" w:rsidRPr="00C36699" w:rsidRDefault="00C168A1" w:rsidP="00C168A1">
      <w:pPr>
        <w:rPr>
          <w:rFonts w:asciiTheme="majorHAnsi" w:hAnsiTheme="majorHAnsi"/>
          <w:b/>
          <w:bCs/>
          <w:sz w:val="20"/>
          <w:szCs w:val="20"/>
          <w:lang w:val="en-US"/>
        </w:rPr>
      </w:pPr>
      <w:r w:rsidRPr="00C36699">
        <w:rPr>
          <w:rFonts w:asciiTheme="majorHAnsi" w:hAnsiTheme="majorHAnsi"/>
          <w:b/>
          <w:bCs/>
          <w:sz w:val="20"/>
          <w:szCs w:val="20"/>
          <w:lang w:val="en-US"/>
        </w:rPr>
        <w:t xml:space="preserve">Chairperson &amp; Member of </w:t>
      </w:r>
      <w:r w:rsidR="00EA16DF" w:rsidRPr="00C36699">
        <w:rPr>
          <w:rFonts w:asciiTheme="majorHAnsi" w:hAnsiTheme="majorHAnsi"/>
          <w:b/>
          <w:bCs/>
          <w:sz w:val="20"/>
          <w:szCs w:val="20"/>
          <w:lang w:val="en-US"/>
        </w:rPr>
        <w:t xml:space="preserve">the </w:t>
      </w:r>
      <w:r w:rsidRPr="00C36699">
        <w:rPr>
          <w:rFonts w:asciiTheme="majorHAnsi" w:hAnsiTheme="majorHAnsi"/>
          <w:b/>
          <w:bCs/>
          <w:sz w:val="20"/>
          <w:szCs w:val="20"/>
          <w:lang w:val="en-US"/>
        </w:rPr>
        <w:t>Study Commissions</w:t>
      </w:r>
      <w:r w:rsidR="00EA16DF" w:rsidRPr="00C36699">
        <w:rPr>
          <w:rFonts w:asciiTheme="majorHAnsi" w:hAnsiTheme="majorHAnsi"/>
          <w:b/>
          <w:bCs/>
          <w:sz w:val="20"/>
          <w:szCs w:val="20"/>
          <w:lang w:val="en-US"/>
        </w:rPr>
        <w:t xml:space="preserve"> “Executive Education”</w:t>
      </w:r>
      <w:r w:rsidRPr="00C36699">
        <w:rPr>
          <w:rFonts w:asciiTheme="majorHAnsi" w:hAnsiTheme="majorHAnsi"/>
          <w:b/>
          <w:bCs/>
          <w:sz w:val="20"/>
          <w:szCs w:val="20"/>
          <w:lang w:val="en-US"/>
        </w:rPr>
        <w:t xml:space="preserve"> (JKU Linz: </w:t>
      </w:r>
      <w:r w:rsidR="00EA16DF" w:rsidRPr="00C36699">
        <w:rPr>
          <w:rFonts w:asciiTheme="majorHAnsi" w:hAnsiTheme="majorHAnsi"/>
          <w:b/>
          <w:bCs/>
          <w:sz w:val="20"/>
          <w:szCs w:val="20"/>
          <w:lang w:val="en-US"/>
        </w:rPr>
        <w:t xml:space="preserve">since </w:t>
      </w:r>
      <w:r w:rsidRPr="00C36699">
        <w:rPr>
          <w:rFonts w:asciiTheme="majorHAnsi" w:hAnsiTheme="majorHAnsi"/>
          <w:b/>
          <w:bCs/>
          <w:sz w:val="20"/>
          <w:szCs w:val="20"/>
          <w:lang w:val="en-US"/>
        </w:rPr>
        <w:t>2010)</w:t>
      </w:r>
    </w:p>
    <w:p w14:paraId="6D60F32A" w14:textId="77777777" w:rsidR="00C168A1" w:rsidRPr="00C36699" w:rsidRDefault="00C168A1" w:rsidP="00C168A1">
      <w:pPr>
        <w:rPr>
          <w:rFonts w:asciiTheme="majorHAnsi" w:hAnsiTheme="majorHAnsi"/>
          <w:i/>
          <w:sz w:val="20"/>
          <w:szCs w:val="20"/>
          <w:lang w:val="en-US"/>
        </w:rPr>
      </w:pPr>
    </w:p>
    <w:p w14:paraId="21898187" w14:textId="71BF895C" w:rsidR="00EA16DF" w:rsidRPr="00C36699" w:rsidRDefault="00EA16DF" w:rsidP="00EA16DF">
      <w:pPr>
        <w:rPr>
          <w:rFonts w:asciiTheme="majorHAnsi" w:hAnsiTheme="majorHAnsi"/>
          <w:b/>
          <w:bCs/>
          <w:sz w:val="20"/>
          <w:szCs w:val="20"/>
          <w:lang w:val="en-US"/>
        </w:rPr>
      </w:pPr>
      <w:r w:rsidRPr="00C36699">
        <w:rPr>
          <w:rFonts w:asciiTheme="majorHAnsi" w:hAnsiTheme="majorHAnsi"/>
          <w:b/>
          <w:bCs/>
          <w:sz w:val="20"/>
          <w:szCs w:val="20"/>
          <w:lang w:val="en-US"/>
        </w:rPr>
        <w:t>Member of the Research &amp; Teaching Fellowship Commission (JKU Linz: since 2010)</w:t>
      </w:r>
    </w:p>
    <w:p w14:paraId="158EC789" w14:textId="77777777" w:rsidR="00EA16DF" w:rsidRPr="00C36699" w:rsidRDefault="00EA16DF" w:rsidP="00C168A1">
      <w:pPr>
        <w:rPr>
          <w:rFonts w:asciiTheme="majorHAnsi" w:hAnsiTheme="majorHAnsi"/>
          <w:b/>
          <w:bCs/>
          <w:sz w:val="20"/>
          <w:szCs w:val="20"/>
          <w:lang w:val="en-US"/>
        </w:rPr>
      </w:pPr>
    </w:p>
    <w:p w14:paraId="3B5D771D" w14:textId="05A49257" w:rsidR="00C168A1" w:rsidRPr="00C36699" w:rsidRDefault="00C168A1" w:rsidP="00C168A1">
      <w:pPr>
        <w:rPr>
          <w:rFonts w:asciiTheme="majorHAnsi" w:hAnsiTheme="majorHAnsi"/>
          <w:b/>
          <w:bCs/>
          <w:sz w:val="20"/>
          <w:szCs w:val="20"/>
          <w:lang w:val="en-US"/>
        </w:rPr>
      </w:pPr>
      <w:r w:rsidRPr="00C36699">
        <w:rPr>
          <w:rFonts w:asciiTheme="majorHAnsi" w:hAnsiTheme="majorHAnsi"/>
          <w:b/>
          <w:bCs/>
          <w:sz w:val="20"/>
          <w:szCs w:val="20"/>
          <w:lang w:val="en-US"/>
        </w:rPr>
        <w:t xml:space="preserve">Chairperson &amp; Member of 4 </w:t>
      </w:r>
      <w:r w:rsidR="00097FDE" w:rsidRPr="00C36699">
        <w:rPr>
          <w:rFonts w:asciiTheme="majorHAnsi" w:hAnsiTheme="majorHAnsi"/>
          <w:b/>
          <w:bCs/>
          <w:sz w:val="20"/>
          <w:szCs w:val="20"/>
          <w:lang w:val="en-US"/>
        </w:rPr>
        <w:t>Appointment (</w:t>
      </w:r>
      <w:r w:rsidRPr="00C36699">
        <w:rPr>
          <w:rFonts w:asciiTheme="majorHAnsi" w:hAnsiTheme="majorHAnsi"/>
          <w:b/>
          <w:bCs/>
          <w:sz w:val="20"/>
          <w:szCs w:val="20"/>
          <w:lang w:val="en-US"/>
        </w:rPr>
        <w:t>Habilitation</w:t>
      </w:r>
      <w:r w:rsidR="00097FDE" w:rsidRPr="00C36699">
        <w:rPr>
          <w:rFonts w:asciiTheme="majorHAnsi" w:hAnsiTheme="majorHAnsi"/>
          <w:b/>
          <w:bCs/>
          <w:sz w:val="20"/>
          <w:szCs w:val="20"/>
          <w:lang w:val="en-US"/>
        </w:rPr>
        <w:t>)</w:t>
      </w:r>
      <w:r w:rsidRPr="00C36699">
        <w:rPr>
          <w:rFonts w:asciiTheme="majorHAnsi" w:hAnsiTheme="majorHAnsi"/>
          <w:b/>
          <w:bCs/>
          <w:sz w:val="20"/>
          <w:szCs w:val="20"/>
          <w:lang w:val="en-US"/>
        </w:rPr>
        <w:t xml:space="preserve"> Committees &amp; 6 </w:t>
      </w:r>
      <w:r w:rsidR="00097FDE" w:rsidRPr="00C36699">
        <w:rPr>
          <w:rFonts w:asciiTheme="majorHAnsi" w:hAnsiTheme="majorHAnsi"/>
          <w:b/>
          <w:bCs/>
          <w:sz w:val="20"/>
          <w:szCs w:val="20"/>
          <w:lang w:val="en-US"/>
        </w:rPr>
        <w:t>Selection</w:t>
      </w:r>
      <w:r w:rsidRPr="00C36699">
        <w:rPr>
          <w:rFonts w:asciiTheme="majorHAnsi" w:hAnsiTheme="majorHAnsi"/>
          <w:b/>
          <w:bCs/>
          <w:sz w:val="20"/>
          <w:szCs w:val="20"/>
          <w:lang w:val="en-US"/>
        </w:rPr>
        <w:t xml:space="preserve"> Committees (JKU Linz: </w:t>
      </w:r>
      <w:r w:rsidR="00D21641" w:rsidRPr="00C36699">
        <w:rPr>
          <w:rFonts w:asciiTheme="majorHAnsi" w:hAnsiTheme="majorHAnsi"/>
          <w:b/>
          <w:bCs/>
          <w:sz w:val="20"/>
          <w:szCs w:val="20"/>
          <w:lang w:val="en-US"/>
        </w:rPr>
        <w:t xml:space="preserve">since </w:t>
      </w:r>
      <w:r w:rsidRPr="00C36699">
        <w:rPr>
          <w:rFonts w:asciiTheme="majorHAnsi" w:hAnsiTheme="majorHAnsi"/>
          <w:b/>
          <w:bCs/>
          <w:sz w:val="20"/>
          <w:szCs w:val="20"/>
          <w:lang w:val="en-US"/>
        </w:rPr>
        <w:t>2010)</w:t>
      </w:r>
    </w:p>
    <w:p w14:paraId="0BAF59E5" w14:textId="77777777" w:rsidR="00C168A1" w:rsidRPr="00C36699" w:rsidRDefault="00C168A1" w:rsidP="00C168A1">
      <w:pPr>
        <w:rPr>
          <w:rFonts w:asciiTheme="majorHAnsi" w:hAnsiTheme="majorHAnsi"/>
          <w:b/>
          <w:bCs/>
          <w:sz w:val="20"/>
          <w:szCs w:val="20"/>
          <w:lang w:val="en-US"/>
        </w:rPr>
      </w:pPr>
    </w:p>
    <w:p w14:paraId="61186F2B" w14:textId="21E3E037" w:rsidR="00C168A1" w:rsidRPr="00C36699" w:rsidRDefault="00C168A1" w:rsidP="00C168A1">
      <w:pPr>
        <w:rPr>
          <w:rFonts w:asciiTheme="majorHAnsi" w:hAnsiTheme="majorHAnsi"/>
          <w:b/>
          <w:bCs/>
          <w:sz w:val="20"/>
          <w:szCs w:val="20"/>
        </w:rPr>
      </w:pPr>
      <w:r w:rsidRPr="00C36699">
        <w:rPr>
          <w:rFonts w:asciiTheme="majorHAnsi" w:hAnsiTheme="majorHAnsi"/>
          <w:b/>
          <w:bCs/>
          <w:sz w:val="20"/>
          <w:szCs w:val="20"/>
        </w:rPr>
        <w:t>Dean (</w:t>
      </w:r>
      <w:r w:rsidR="00D21641" w:rsidRPr="00C36699">
        <w:rPr>
          <w:rFonts w:asciiTheme="majorHAnsi" w:hAnsiTheme="majorHAnsi"/>
          <w:b/>
          <w:bCs/>
          <w:sz w:val="20"/>
          <w:szCs w:val="20"/>
        </w:rPr>
        <w:t xml:space="preserve">UNIKIMS </w:t>
      </w:r>
      <w:r w:rsidRPr="00C36699">
        <w:rPr>
          <w:rFonts w:asciiTheme="majorHAnsi" w:hAnsiTheme="majorHAnsi"/>
          <w:b/>
          <w:bCs/>
          <w:sz w:val="20"/>
          <w:szCs w:val="20"/>
        </w:rPr>
        <w:t>Kassel International Management School/Kassel University: 2009)</w:t>
      </w:r>
    </w:p>
    <w:p w14:paraId="016DC1AE" w14:textId="77777777" w:rsidR="00C168A1" w:rsidRPr="00C36699" w:rsidRDefault="00C168A1" w:rsidP="00C168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left="180"/>
        <w:rPr>
          <w:rFonts w:asciiTheme="majorHAnsi" w:hAnsiTheme="majorHAnsi"/>
          <w:i/>
          <w:sz w:val="20"/>
          <w:szCs w:val="20"/>
        </w:rPr>
      </w:pPr>
    </w:p>
    <w:p w14:paraId="6AABE9C1" w14:textId="77777777" w:rsidR="00C168A1" w:rsidRPr="00C36699" w:rsidRDefault="00C168A1" w:rsidP="00C168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40"/>
        <w:ind w:left="180"/>
        <w:rPr>
          <w:rFonts w:asciiTheme="majorHAnsi" w:hAnsiTheme="majorHAnsi"/>
          <w:sz w:val="20"/>
          <w:szCs w:val="20"/>
        </w:rPr>
      </w:pPr>
    </w:p>
    <w:p w14:paraId="327ACEAC" w14:textId="77777777" w:rsidR="00C168A1" w:rsidRPr="00C36699" w:rsidRDefault="00C168A1">
      <w:pPr>
        <w:rPr>
          <w:rFonts w:asciiTheme="majorHAnsi" w:eastAsiaTheme="majorEastAsia" w:hAnsiTheme="majorHAnsi" w:cstheme="majorBidi"/>
          <w:b/>
          <w:bCs/>
          <w:szCs w:val="32"/>
          <w:lang w:eastAsia="en-US"/>
        </w:rPr>
      </w:pPr>
      <w:r w:rsidRPr="00C36699">
        <w:br w:type="page"/>
      </w:r>
    </w:p>
    <w:p w14:paraId="0ABCF06F" w14:textId="551AE674" w:rsidR="00D52565" w:rsidRPr="00C36699" w:rsidRDefault="00097FDE" w:rsidP="003D1ED7">
      <w:pPr>
        <w:pStyle w:val="berschrift1"/>
        <w:rPr>
          <w:lang w:val="en-US"/>
        </w:rPr>
      </w:pPr>
      <w:bookmarkStart w:id="16" w:name="_Toc33732408"/>
      <w:r w:rsidRPr="00C36699">
        <w:rPr>
          <w:lang w:val="en-US"/>
        </w:rPr>
        <w:t>Transfer</w:t>
      </w:r>
      <w:r w:rsidR="00E809C8" w:rsidRPr="00C36699">
        <w:rPr>
          <w:lang w:val="en-US"/>
        </w:rPr>
        <w:t xml:space="preserve"> &amp; Third Mission</w:t>
      </w:r>
      <w:r w:rsidRPr="00C36699">
        <w:rPr>
          <w:lang w:val="en-US"/>
        </w:rPr>
        <w:t xml:space="preserve">: </w:t>
      </w:r>
      <w:r w:rsidR="000B2B15" w:rsidRPr="00C36699">
        <w:rPr>
          <w:lang w:val="en-US"/>
        </w:rPr>
        <w:t xml:space="preserve">Management Development &amp; </w:t>
      </w:r>
      <w:r w:rsidR="00D52565" w:rsidRPr="00C36699">
        <w:rPr>
          <w:lang w:val="en-US"/>
        </w:rPr>
        <w:t>Consulting</w:t>
      </w:r>
      <w:bookmarkEnd w:id="16"/>
    </w:p>
    <w:p w14:paraId="0D6098FC" w14:textId="77777777" w:rsidR="00D52565" w:rsidRPr="00C36699" w:rsidRDefault="00D52565" w:rsidP="00D5256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lang w:val="en-US"/>
        </w:rPr>
      </w:pPr>
    </w:p>
    <w:p w14:paraId="564A4816" w14:textId="44490D64" w:rsidR="000E79B4" w:rsidRPr="00C36699" w:rsidRDefault="00EA16DF" w:rsidP="000E79B4">
      <w:pPr>
        <w:jc w:val="both"/>
        <w:rPr>
          <w:rFonts w:asciiTheme="majorHAnsi" w:hAnsiTheme="majorHAnsi"/>
          <w:sz w:val="20"/>
          <w:szCs w:val="20"/>
          <w:lang w:val="en-US"/>
        </w:rPr>
      </w:pPr>
      <w:r w:rsidRPr="00C36699">
        <w:rPr>
          <w:rFonts w:asciiTheme="majorHAnsi" w:hAnsiTheme="majorHAnsi"/>
          <w:sz w:val="20"/>
          <w:szCs w:val="20"/>
          <w:lang w:val="en-US"/>
        </w:rPr>
        <w:t xml:space="preserve">Management Science as an applied academic discipline requires efforts for completing the universities’ third mission. </w:t>
      </w:r>
      <w:r w:rsidR="00D52565" w:rsidRPr="00C36699">
        <w:rPr>
          <w:rFonts w:asciiTheme="majorHAnsi" w:hAnsiTheme="majorHAnsi"/>
          <w:sz w:val="20"/>
          <w:szCs w:val="20"/>
          <w:lang w:val="en-US"/>
        </w:rPr>
        <w:t xml:space="preserve">Consulting &amp; </w:t>
      </w:r>
      <w:r w:rsidRPr="00C36699">
        <w:rPr>
          <w:rFonts w:asciiTheme="majorHAnsi" w:hAnsiTheme="majorHAnsi"/>
          <w:sz w:val="20"/>
          <w:szCs w:val="20"/>
          <w:lang w:val="en-US"/>
        </w:rPr>
        <w:t>m</w:t>
      </w:r>
      <w:r w:rsidR="00D52565" w:rsidRPr="00C36699">
        <w:rPr>
          <w:rFonts w:asciiTheme="majorHAnsi" w:hAnsiTheme="majorHAnsi"/>
          <w:sz w:val="20"/>
          <w:szCs w:val="20"/>
          <w:lang w:val="en-US"/>
        </w:rPr>
        <w:t xml:space="preserve">anagement </w:t>
      </w:r>
      <w:r w:rsidRPr="00C36699">
        <w:rPr>
          <w:rFonts w:asciiTheme="majorHAnsi" w:hAnsiTheme="majorHAnsi"/>
          <w:sz w:val="20"/>
          <w:szCs w:val="20"/>
          <w:lang w:val="en-US"/>
        </w:rPr>
        <w:t>d</w:t>
      </w:r>
      <w:r w:rsidR="00D52565" w:rsidRPr="00C36699">
        <w:rPr>
          <w:rFonts w:asciiTheme="majorHAnsi" w:hAnsiTheme="majorHAnsi"/>
          <w:sz w:val="20"/>
          <w:szCs w:val="20"/>
          <w:lang w:val="en-US"/>
        </w:rPr>
        <w:t>evelopment serve as a means</w:t>
      </w:r>
      <w:r w:rsidRPr="00C36699">
        <w:rPr>
          <w:rFonts w:asciiTheme="majorHAnsi" w:hAnsiTheme="majorHAnsi"/>
          <w:sz w:val="20"/>
          <w:szCs w:val="20"/>
          <w:lang w:val="en-US"/>
        </w:rPr>
        <w:t xml:space="preserve"> for transferring cutting-edge knowledge from research to </w:t>
      </w:r>
      <w:r w:rsidR="00A35597" w:rsidRPr="00C36699">
        <w:rPr>
          <w:rFonts w:asciiTheme="majorHAnsi" w:hAnsiTheme="majorHAnsi"/>
          <w:sz w:val="20"/>
          <w:szCs w:val="20"/>
          <w:lang w:val="en-US"/>
        </w:rPr>
        <w:t xml:space="preserve">specific </w:t>
      </w:r>
      <w:r w:rsidRPr="00C36699">
        <w:rPr>
          <w:rFonts w:asciiTheme="majorHAnsi" w:hAnsiTheme="majorHAnsi"/>
          <w:sz w:val="20"/>
          <w:szCs w:val="20"/>
          <w:lang w:val="en-US"/>
        </w:rPr>
        <w:t xml:space="preserve">business practice. However, such projects often </w:t>
      </w:r>
      <w:r w:rsidR="00A35597" w:rsidRPr="00C36699">
        <w:rPr>
          <w:rFonts w:asciiTheme="majorHAnsi" w:hAnsiTheme="majorHAnsi"/>
          <w:sz w:val="20"/>
          <w:szCs w:val="20"/>
          <w:lang w:val="en-US"/>
        </w:rPr>
        <w:t xml:space="preserve">also </w:t>
      </w:r>
      <w:r w:rsidRPr="00C36699">
        <w:rPr>
          <w:rFonts w:asciiTheme="majorHAnsi" w:hAnsiTheme="majorHAnsi"/>
          <w:sz w:val="20"/>
          <w:szCs w:val="20"/>
          <w:lang w:val="en-US"/>
        </w:rPr>
        <w:t xml:space="preserve">pave the way for getting </w:t>
      </w:r>
      <w:r w:rsidR="00D52565" w:rsidRPr="00C36699">
        <w:rPr>
          <w:rFonts w:asciiTheme="majorHAnsi" w:hAnsiTheme="majorHAnsi"/>
          <w:sz w:val="20"/>
          <w:szCs w:val="20"/>
          <w:lang w:val="en-US"/>
        </w:rPr>
        <w:t>access to interesting case studies</w:t>
      </w:r>
      <w:r w:rsidRPr="00C36699">
        <w:rPr>
          <w:rFonts w:asciiTheme="majorHAnsi" w:hAnsiTheme="majorHAnsi"/>
          <w:sz w:val="20"/>
          <w:szCs w:val="20"/>
          <w:lang w:val="en-US"/>
        </w:rPr>
        <w:t xml:space="preserve"> and other insights into leadership &amp; organizational challenges</w:t>
      </w:r>
      <w:r w:rsidR="00D52565" w:rsidRPr="00C36699">
        <w:rPr>
          <w:rFonts w:asciiTheme="majorHAnsi" w:hAnsiTheme="majorHAnsi"/>
          <w:sz w:val="20"/>
          <w:szCs w:val="20"/>
          <w:lang w:val="en-US"/>
        </w:rPr>
        <w:t xml:space="preserve">. </w:t>
      </w:r>
      <w:r w:rsidRPr="00C36699">
        <w:rPr>
          <w:rFonts w:asciiTheme="majorHAnsi" w:hAnsiTheme="majorHAnsi"/>
          <w:sz w:val="20"/>
          <w:szCs w:val="20"/>
          <w:lang w:val="en-US"/>
        </w:rPr>
        <w:t xml:space="preserve">Furthermore, consulting and management development creates an opportunity for learning from leaders and organizations in order to readjust </w:t>
      </w:r>
      <w:r w:rsidR="00C37452" w:rsidRPr="00C36699">
        <w:rPr>
          <w:rFonts w:asciiTheme="majorHAnsi" w:hAnsiTheme="majorHAnsi"/>
          <w:sz w:val="20"/>
          <w:szCs w:val="20"/>
          <w:lang w:val="en-US"/>
        </w:rPr>
        <w:t>r</w:t>
      </w:r>
      <w:r w:rsidRPr="00C36699">
        <w:rPr>
          <w:rFonts w:asciiTheme="majorHAnsi" w:hAnsiTheme="majorHAnsi"/>
          <w:sz w:val="20"/>
          <w:szCs w:val="20"/>
          <w:lang w:val="en-US"/>
        </w:rPr>
        <w:t xml:space="preserve">esearch efforts or to enrich (executive) teaching with insights from </w:t>
      </w:r>
      <w:r w:rsidR="00A35597" w:rsidRPr="00C36699">
        <w:rPr>
          <w:rFonts w:asciiTheme="majorHAnsi" w:hAnsiTheme="majorHAnsi"/>
          <w:sz w:val="20"/>
          <w:szCs w:val="20"/>
          <w:lang w:val="en-US"/>
        </w:rPr>
        <w:t>established practice</w:t>
      </w:r>
      <w:r w:rsidRPr="00C36699">
        <w:rPr>
          <w:rFonts w:asciiTheme="majorHAnsi" w:hAnsiTheme="majorHAnsi"/>
          <w:sz w:val="20"/>
          <w:szCs w:val="20"/>
          <w:lang w:val="en-US"/>
        </w:rPr>
        <w:t>.</w:t>
      </w:r>
      <w:r w:rsidR="0033137E" w:rsidRPr="00C36699">
        <w:rPr>
          <w:rFonts w:asciiTheme="majorHAnsi" w:hAnsiTheme="majorHAnsi"/>
          <w:sz w:val="20"/>
          <w:szCs w:val="20"/>
          <w:lang w:val="en-US"/>
        </w:rPr>
        <w:t xml:space="preserve"> Interacting with firms and practitioners </w:t>
      </w:r>
      <w:r w:rsidR="000E79B4" w:rsidRPr="00C36699">
        <w:rPr>
          <w:rFonts w:asciiTheme="majorHAnsi" w:hAnsiTheme="majorHAnsi"/>
          <w:sz w:val="20"/>
          <w:szCs w:val="20"/>
          <w:lang w:val="en-US"/>
        </w:rPr>
        <w:t xml:space="preserve">requires trust, expertise, and sometimes specific approaches for establishing a sustainable working relationship. We </w:t>
      </w:r>
      <w:r w:rsidR="00DF2536" w:rsidRPr="00C36699">
        <w:rPr>
          <w:rFonts w:asciiTheme="majorHAnsi" w:hAnsiTheme="majorHAnsi"/>
          <w:sz w:val="20"/>
          <w:szCs w:val="20"/>
          <w:lang w:val="en-US"/>
        </w:rPr>
        <w:t xml:space="preserve">have, </w:t>
      </w:r>
      <w:r w:rsidR="000E79B4" w:rsidRPr="00C36699">
        <w:rPr>
          <w:rFonts w:asciiTheme="majorHAnsi" w:hAnsiTheme="majorHAnsi"/>
          <w:sz w:val="20"/>
          <w:szCs w:val="20"/>
          <w:lang w:val="en-US"/>
        </w:rPr>
        <w:t>therefore</w:t>
      </w:r>
      <w:r w:rsidR="00DF2536" w:rsidRPr="00C36699">
        <w:rPr>
          <w:rFonts w:asciiTheme="majorHAnsi" w:hAnsiTheme="majorHAnsi"/>
          <w:sz w:val="20"/>
          <w:szCs w:val="20"/>
          <w:lang w:val="en-US"/>
        </w:rPr>
        <w:t>,</w:t>
      </w:r>
      <w:r w:rsidR="000E79B4" w:rsidRPr="00C36699">
        <w:rPr>
          <w:rFonts w:asciiTheme="majorHAnsi" w:hAnsiTheme="majorHAnsi"/>
          <w:sz w:val="20"/>
          <w:szCs w:val="20"/>
          <w:lang w:val="en-US"/>
        </w:rPr>
        <w:t xml:space="preserve"> developed specific approaches</w:t>
      </w:r>
      <w:r w:rsidR="00A35597" w:rsidRPr="00C36699">
        <w:rPr>
          <w:rFonts w:asciiTheme="majorHAnsi" w:hAnsiTheme="majorHAnsi"/>
          <w:sz w:val="20"/>
          <w:szCs w:val="20"/>
          <w:lang w:val="en-US"/>
        </w:rPr>
        <w:t xml:space="preserve"> at the institute</w:t>
      </w:r>
      <w:r w:rsidR="000E79B4" w:rsidRPr="00C36699">
        <w:rPr>
          <w:rFonts w:asciiTheme="majorHAnsi" w:hAnsiTheme="majorHAnsi"/>
          <w:sz w:val="20"/>
          <w:szCs w:val="20"/>
          <w:lang w:val="en-US"/>
        </w:rPr>
        <w:t xml:space="preserve">, labeled as </w:t>
      </w:r>
      <w:r w:rsidR="00EA4635" w:rsidRPr="00C36699">
        <w:rPr>
          <w:rFonts w:asciiTheme="majorHAnsi" w:hAnsiTheme="majorHAnsi"/>
          <w:sz w:val="20"/>
          <w:szCs w:val="20"/>
          <w:lang w:val="en-US"/>
        </w:rPr>
        <w:t>Scientific Consulting (SciCon) and</w:t>
      </w:r>
      <w:r w:rsidR="000E79B4" w:rsidRPr="00C36699">
        <w:rPr>
          <w:rFonts w:asciiTheme="majorHAnsi" w:hAnsiTheme="majorHAnsi"/>
          <w:sz w:val="20"/>
          <w:szCs w:val="20"/>
          <w:lang w:val="en-US"/>
        </w:rPr>
        <w:t xml:space="preserve"> </w:t>
      </w:r>
      <w:r w:rsidR="00EA4635" w:rsidRPr="00C36699">
        <w:rPr>
          <w:rFonts w:asciiTheme="majorHAnsi" w:hAnsiTheme="majorHAnsi"/>
          <w:sz w:val="20"/>
          <w:szCs w:val="20"/>
          <w:lang w:val="en-US"/>
        </w:rPr>
        <w:t xml:space="preserve">Scientific Investigation (SciIn) for </w:t>
      </w:r>
      <w:r w:rsidR="000E79B4" w:rsidRPr="00C36699">
        <w:rPr>
          <w:rFonts w:asciiTheme="majorHAnsi" w:hAnsiTheme="majorHAnsi"/>
          <w:sz w:val="20"/>
          <w:szCs w:val="20"/>
          <w:lang w:val="en-US"/>
        </w:rPr>
        <w:t>managing expectations during the cooperation</w:t>
      </w:r>
      <w:r w:rsidR="00D778CB">
        <w:rPr>
          <w:rFonts w:asciiTheme="majorHAnsi" w:hAnsiTheme="majorHAnsi"/>
          <w:sz w:val="20"/>
          <w:szCs w:val="20"/>
          <w:lang w:val="en-US"/>
        </w:rPr>
        <w:t xml:space="preserve"> (published in the Austrian Management Review 2019)</w:t>
      </w:r>
      <w:r w:rsidR="000E79B4" w:rsidRPr="00C36699">
        <w:rPr>
          <w:rFonts w:asciiTheme="majorHAnsi" w:hAnsiTheme="majorHAnsi"/>
          <w:sz w:val="20"/>
          <w:szCs w:val="20"/>
          <w:lang w:val="en-US"/>
        </w:rPr>
        <w:t>. While Scientific Investigation provides methods for primarily conducting an organizational analysis, Scientific Consulting additionally includes methods and social settings for solving practical business challenges together with clients.</w:t>
      </w:r>
    </w:p>
    <w:p w14:paraId="262AC8BB" w14:textId="77777777" w:rsidR="000E79B4" w:rsidRPr="00C36699" w:rsidRDefault="000E79B4" w:rsidP="000E79B4">
      <w:pPr>
        <w:jc w:val="both"/>
        <w:rPr>
          <w:rFonts w:asciiTheme="majorHAnsi" w:hAnsiTheme="majorHAnsi"/>
          <w:lang w:val="en-US"/>
        </w:rPr>
      </w:pPr>
    </w:p>
    <w:p w14:paraId="31DF3483" w14:textId="0F71B7DD" w:rsidR="00D52565" w:rsidRPr="00C36699" w:rsidRDefault="00D52565" w:rsidP="00D52565">
      <w:pPr>
        <w:rPr>
          <w:rFonts w:asciiTheme="majorHAnsi" w:hAnsiTheme="majorHAnsi"/>
          <w:i/>
          <w:lang w:val="en-US"/>
        </w:rPr>
      </w:pPr>
      <w:r w:rsidRPr="00C36699">
        <w:rPr>
          <w:rFonts w:asciiTheme="majorHAnsi" w:hAnsiTheme="majorHAnsi"/>
          <w:i/>
          <w:lang w:val="en-US"/>
        </w:rPr>
        <w:t>Management Development - Executive Education</w:t>
      </w:r>
    </w:p>
    <w:p w14:paraId="18A744F9" w14:textId="77777777" w:rsidR="00FD6796" w:rsidRPr="00C36699" w:rsidRDefault="00FD6796" w:rsidP="00D52565">
      <w:pPr>
        <w:rPr>
          <w:rFonts w:asciiTheme="majorHAnsi" w:hAnsiTheme="majorHAnsi"/>
          <w:i/>
          <w:sz w:val="20"/>
          <w:szCs w:val="20"/>
          <w:lang w:val="en-US"/>
        </w:rPr>
      </w:pPr>
    </w:p>
    <w:p w14:paraId="374D3C4D" w14:textId="4E6ECAA8" w:rsidR="00C168A1" w:rsidRPr="00C36699" w:rsidRDefault="00C904DE" w:rsidP="00C168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heme="majorHAnsi" w:hAnsiTheme="majorHAnsi"/>
          <w:sz w:val="20"/>
          <w:szCs w:val="20"/>
          <w:lang w:val="en-US"/>
        </w:rPr>
      </w:pPr>
      <w:r w:rsidRPr="00C36699">
        <w:rPr>
          <w:rFonts w:asciiTheme="majorHAnsi" w:hAnsiTheme="majorHAnsi"/>
          <w:sz w:val="20"/>
          <w:szCs w:val="20"/>
          <w:lang w:val="en-US"/>
        </w:rPr>
        <w:t xml:space="preserve">Executive education serves as an excellent opportunity for joint learning processes between academia and practitioners. </w:t>
      </w:r>
      <w:r w:rsidR="00D52565" w:rsidRPr="00C36699">
        <w:rPr>
          <w:rFonts w:asciiTheme="majorHAnsi" w:hAnsiTheme="majorHAnsi"/>
          <w:sz w:val="20"/>
          <w:szCs w:val="20"/>
          <w:lang w:val="en-US"/>
        </w:rPr>
        <w:t xml:space="preserve">My topics in management development-programs </w:t>
      </w:r>
      <w:r w:rsidRPr="00C36699">
        <w:rPr>
          <w:rFonts w:asciiTheme="majorHAnsi" w:hAnsiTheme="majorHAnsi"/>
          <w:sz w:val="20"/>
          <w:szCs w:val="20"/>
          <w:lang w:val="en-US"/>
        </w:rPr>
        <w:t>range from</w:t>
      </w:r>
      <w:r w:rsidR="00D52565" w:rsidRPr="00C36699">
        <w:rPr>
          <w:rFonts w:asciiTheme="majorHAnsi" w:hAnsiTheme="majorHAnsi"/>
          <w:sz w:val="20"/>
          <w:szCs w:val="20"/>
          <w:lang w:val="en-US"/>
        </w:rPr>
        <w:t xml:space="preserve"> leadership, group dynamic</w:t>
      </w:r>
      <w:r w:rsidR="00C37452" w:rsidRPr="00C36699">
        <w:rPr>
          <w:rFonts w:asciiTheme="majorHAnsi" w:hAnsiTheme="majorHAnsi"/>
          <w:sz w:val="20"/>
          <w:szCs w:val="20"/>
          <w:lang w:val="en-US"/>
        </w:rPr>
        <w:t>s</w:t>
      </w:r>
      <w:r w:rsidR="00D52565" w:rsidRPr="00C36699">
        <w:rPr>
          <w:rFonts w:asciiTheme="majorHAnsi" w:hAnsiTheme="majorHAnsi"/>
          <w:sz w:val="20"/>
          <w:szCs w:val="20"/>
          <w:lang w:val="en-US"/>
        </w:rPr>
        <w:t xml:space="preserve"> and team development, organizational design &amp; culture, strategic management, </w:t>
      </w:r>
      <w:r w:rsidRPr="00C36699">
        <w:rPr>
          <w:rFonts w:asciiTheme="majorHAnsi" w:hAnsiTheme="majorHAnsi"/>
          <w:sz w:val="20"/>
          <w:szCs w:val="20"/>
          <w:lang w:val="en-US"/>
        </w:rPr>
        <w:t>to</w:t>
      </w:r>
      <w:r w:rsidR="00D52565" w:rsidRPr="00C36699">
        <w:rPr>
          <w:rFonts w:asciiTheme="majorHAnsi" w:hAnsiTheme="majorHAnsi"/>
          <w:sz w:val="20"/>
          <w:szCs w:val="20"/>
          <w:lang w:val="en-US"/>
        </w:rPr>
        <w:t xml:space="preserve"> </w:t>
      </w:r>
      <w:r w:rsidR="00D778CB">
        <w:rPr>
          <w:rFonts w:asciiTheme="majorHAnsi" w:hAnsiTheme="majorHAnsi"/>
          <w:sz w:val="20"/>
          <w:szCs w:val="20"/>
          <w:lang w:val="en-US"/>
        </w:rPr>
        <w:t xml:space="preserve">strategic &amp; </w:t>
      </w:r>
      <w:r w:rsidR="00D52565" w:rsidRPr="00C36699">
        <w:rPr>
          <w:rFonts w:asciiTheme="majorHAnsi" w:hAnsiTheme="majorHAnsi"/>
          <w:sz w:val="20"/>
          <w:szCs w:val="20"/>
          <w:lang w:val="en-US"/>
        </w:rPr>
        <w:t>organizational change</w:t>
      </w:r>
      <w:r w:rsidRPr="00C36699">
        <w:rPr>
          <w:rFonts w:asciiTheme="majorHAnsi" w:hAnsiTheme="majorHAnsi"/>
          <w:sz w:val="20"/>
          <w:szCs w:val="20"/>
          <w:lang w:val="en-US"/>
        </w:rPr>
        <w:t>; always perceived from a</w:t>
      </w:r>
      <w:r w:rsidR="00D52565" w:rsidRPr="00C36699">
        <w:rPr>
          <w:rFonts w:asciiTheme="majorHAnsi" w:hAnsiTheme="majorHAnsi"/>
          <w:sz w:val="20"/>
          <w:szCs w:val="20"/>
          <w:lang w:val="en-US"/>
        </w:rPr>
        <w:t xml:space="preserve"> leadership perspective. I stimulate reflection and the </w:t>
      </w:r>
      <w:r w:rsidRPr="00C36699">
        <w:rPr>
          <w:rFonts w:asciiTheme="majorHAnsi" w:hAnsiTheme="majorHAnsi"/>
          <w:sz w:val="20"/>
          <w:szCs w:val="20"/>
          <w:lang w:val="en-US"/>
        </w:rPr>
        <w:t xml:space="preserve">refinement </w:t>
      </w:r>
      <w:r w:rsidR="00D52565" w:rsidRPr="00C36699">
        <w:rPr>
          <w:rFonts w:asciiTheme="majorHAnsi" w:hAnsiTheme="majorHAnsi"/>
          <w:sz w:val="20"/>
          <w:szCs w:val="20"/>
          <w:lang w:val="en-US"/>
        </w:rPr>
        <w:t>of the leader’s decision-making skills by combining theoretical explanations with group dynamic</w:t>
      </w:r>
      <w:r w:rsidR="00C37452" w:rsidRPr="00C36699">
        <w:rPr>
          <w:rFonts w:asciiTheme="majorHAnsi" w:hAnsiTheme="majorHAnsi"/>
          <w:sz w:val="20"/>
          <w:szCs w:val="20"/>
          <w:lang w:val="en-US"/>
        </w:rPr>
        <w:t>s</w:t>
      </w:r>
      <w:r w:rsidR="00D52565" w:rsidRPr="00C36699">
        <w:rPr>
          <w:rFonts w:asciiTheme="majorHAnsi" w:hAnsiTheme="majorHAnsi"/>
          <w:sz w:val="20"/>
          <w:szCs w:val="20"/>
          <w:lang w:val="en-US"/>
        </w:rPr>
        <w:t xml:space="preserve"> exercises, case studies (also from participants)</w:t>
      </w:r>
      <w:r w:rsidRPr="00C36699">
        <w:rPr>
          <w:rFonts w:asciiTheme="majorHAnsi" w:hAnsiTheme="majorHAnsi"/>
          <w:sz w:val="20"/>
          <w:szCs w:val="20"/>
          <w:lang w:val="en-US"/>
        </w:rPr>
        <w:t>, guest talks, learning journeys,</w:t>
      </w:r>
      <w:r w:rsidR="00D52565" w:rsidRPr="00C36699">
        <w:rPr>
          <w:rFonts w:asciiTheme="majorHAnsi" w:hAnsiTheme="majorHAnsi"/>
          <w:sz w:val="20"/>
          <w:szCs w:val="20"/>
          <w:lang w:val="en-US"/>
        </w:rPr>
        <w:t xml:space="preserve"> and discussions. </w:t>
      </w:r>
      <w:r w:rsidRPr="00C36699">
        <w:rPr>
          <w:rFonts w:asciiTheme="majorHAnsi" w:hAnsiTheme="majorHAnsi"/>
          <w:sz w:val="20"/>
          <w:szCs w:val="20"/>
          <w:lang w:val="en-US"/>
        </w:rPr>
        <w:t xml:space="preserve">During the last decade, I </w:t>
      </w:r>
      <w:r w:rsidR="00A35597" w:rsidRPr="00C36699">
        <w:rPr>
          <w:rFonts w:asciiTheme="majorHAnsi" w:hAnsiTheme="majorHAnsi"/>
          <w:sz w:val="20"/>
          <w:szCs w:val="20"/>
          <w:lang w:val="en-US"/>
        </w:rPr>
        <w:t>have spent</w:t>
      </w:r>
      <w:r w:rsidRPr="00C36699">
        <w:rPr>
          <w:rFonts w:asciiTheme="majorHAnsi" w:hAnsiTheme="majorHAnsi"/>
          <w:sz w:val="20"/>
          <w:szCs w:val="20"/>
          <w:lang w:val="en-US"/>
        </w:rPr>
        <w:t xml:space="preserve"> </w:t>
      </w:r>
      <w:r w:rsidR="005A40A0">
        <w:rPr>
          <w:rFonts w:asciiTheme="majorHAnsi" w:hAnsiTheme="majorHAnsi"/>
          <w:sz w:val="20"/>
          <w:szCs w:val="20"/>
          <w:lang w:val="en-US"/>
        </w:rPr>
        <w:t>several</w:t>
      </w:r>
      <w:r w:rsidRPr="00C36699">
        <w:rPr>
          <w:rFonts w:asciiTheme="majorHAnsi" w:hAnsiTheme="majorHAnsi"/>
          <w:sz w:val="20"/>
          <w:szCs w:val="20"/>
          <w:lang w:val="en-US"/>
        </w:rPr>
        <w:t xml:space="preserve"> days in management development-trainings each year. </w:t>
      </w:r>
      <w:r w:rsidRPr="00C36699">
        <w:rPr>
          <w:rFonts w:asciiTheme="majorHAnsi" w:hAnsiTheme="majorHAnsi"/>
          <w:sz w:val="20"/>
          <w:szCs w:val="20"/>
        </w:rPr>
        <w:t>My main clients are LIMAK’s EMBA programs, Rosenbauer, KTM, Oberbank, RLB Niederösterreich &amp; Wien, Post AG, Oberbank, voestalpine</w:t>
      </w:r>
      <w:r w:rsidR="000B2B15" w:rsidRPr="00C36699">
        <w:rPr>
          <w:rFonts w:asciiTheme="majorHAnsi" w:hAnsiTheme="majorHAnsi"/>
          <w:sz w:val="20"/>
          <w:szCs w:val="20"/>
        </w:rPr>
        <w:t>, Land Salzburg, Verwaltungsakademie der Republik Österreich</w:t>
      </w:r>
      <w:r w:rsidRPr="00C36699">
        <w:rPr>
          <w:rFonts w:asciiTheme="majorHAnsi" w:hAnsiTheme="majorHAnsi"/>
          <w:sz w:val="20"/>
          <w:szCs w:val="20"/>
        </w:rPr>
        <w:t xml:space="preserve"> and Swietelsky among others.</w:t>
      </w:r>
      <w:r w:rsidR="000B2B15" w:rsidRPr="00C36699">
        <w:rPr>
          <w:rFonts w:asciiTheme="majorHAnsi" w:hAnsiTheme="majorHAnsi"/>
          <w:sz w:val="20"/>
          <w:szCs w:val="20"/>
        </w:rPr>
        <w:t xml:space="preserve"> </w:t>
      </w:r>
      <w:r w:rsidR="00C168A1" w:rsidRPr="00C36699">
        <w:rPr>
          <w:rFonts w:asciiTheme="majorHAnsi" w:hAnsiTheme="majorHAnsi"/>
          <w:sz w:val="20"/>
          <w:szCs w:val="20"/>
          <w:lang w:val="en-US"/>
        </w:rPr>
        <w:t xml:space="preserve">Additionally, I also give some courses </w:t>
      </w:r>
      <w:r w:rsidR="00A35597" w:rsidRPr="00C36699">
        <w:rPr>
          <w:rFonts w:asciiTheme="majorHAnsi" w:hAnsiTheme="majorHAnsi"/>
          <w:sz w:val="20"/>
          <w:szCs w:val="20"/>
          <w:lang w:val="en-US"/>
        </w:rPr>
        <w:t xml:space="preserve">on change management </w:t>
      </w:r>
      <w:r w:rsidR="00C168A1" w:rsidRPr="00C36699">
        <w:rPr>
          <w:rFonts w:asciiTheme="majorHAnsi" w:hAnsiTheme="majorHAnsi"/>
          <w:sz w:val="20"/>
          <w:szCs w:val="20"/>
          <w:lang w:val="en-US"/>
        </w:rPr>
        <w:t xml:space="preserve">at the CUOA Business School (University of Padua) in the Innovation Management </w:t>
      </w:r>
      <w:r w:rsidR="00C36699" w:rsidRPr="00C36699">
        <w:rPr>
          <w:rFonts w:asciiTheme="majorHAnsi" w:hAnsiTheme="majorHAnsi"/>
          <w:sz w:val="20"/>
          <w:szCs w:val="20"/>
          <w:lang w:val="en-US"/>
        </w:rPr>
        <w:t xml:space="preserve">&amp; </w:t>
      </w:r>
      <w:r w:rsidR="00C168A1" w:rsidRPr="00C36699">
        <w:rPr>
          <w:rFonts w:asciiTheme="majorHAnsi" w:hAnsiTheme="majorHAnsi"/>
          <w:sz w:val="20"/>
          <w:szCs w:val="20"/>
          <w:lang w:val="en-US"/>
        </w:rPr>
        <w:t>in the International EMBA program</w:t>
      </w:r>
      <w:r w:rsidR="00A35597" w:rsidRPr="00C36699">
        <w:rPr>
          <w:rFonts w:asciiTheme="majorHAnsi" w:hAnsiTheme="majorHAnsi"/>
          <w:sz w:val="20"/>
          <w:szCs w:val="20"/>
          <w:lang w:val="en-US"/>
        </w:rPr>
        <w:t>s</w:t>
      </w:r>
      <w:r w:rsidR="00C168A1" w:rsidRPr="00C36699">
        <w:rPr>
          <w:rFonts w:asciiTheme="majorHAnsi" w:hAnsiTheme="majorHAnsi"/>
          <w:sz w:val="20"/>
          <w:szCs w:val="20"/>
          <w:lang w:val="en-US"/>
        </w:rPr>
        <w:t>.</w:t>
      </w:r>
      <w:r w:rsidR="000A028F" w:rsidRPr="00C36699">
        <w:rPr>
          <w:rFonts w:asciiTheme="majorHAnsi" w:hAnsiTheme="majorHAnsi"/>
          <w:sz w:val="20"/>
          <w:szCs w:val="20"/>
          <w:lang w:val="en-US"/>
        </w:rPr>
        <w:t xml:space="preserve"> </w:t>
      </w:r>
      <w:r w:rsidR="00D778CB">
        <w:rPr>
          <w:rFonts w:asciiTheme="majorHAnsi" w:hAnsiTheme="majorHAnsi"/>
          <w:sz w:val="20"/>
          <w:szCs w:val="20"/>
          <w:lang w:val="en-US"/>
        </w:rPr>
        <w:t>I frequently use my</w:t>
      </w:r>
      <w:r w:rsidR="000A028F" w:rsidRPr="00C36699">
        <w:rPr>
          <w:rFonts w:asciiTheme="majorHAnsi" w:hAnsiTheme="majorHAnsi"/>
          <w:sz w:val="20"/>
          <w:szCs w:val="20"/>
          <w:lang w:val="en-US"/>
        </w:rPr>
        <w:t xml:space="preserve"> book “Erfolgreich in trubulenten Zeiten: Impulse für Leadership, Change Management und Ambidexterity“ as well as the transfer journal “Austrian Management Review” as core literature</w:t>
      </w:r>
      <w:r w:rsidR="00A35597" w:rsidRPr="00C36699">
        <w:rPr>
          <w:rFonts w:asciiTheme="majorHAnsi" w:hAnsiTheme="majorHAnsi"/>
          <w:sz w:val="20"/>
          <w:szCs w:val="20"/>
          <w:lang w:val="en-US"/>
        </w:rPr>
        <w:t xml:space="preserve"> for </w:t>
      </w:r>
      <w:r w:rsidR="00D778CB">
        <w:rPr>
          <w:rFonts w:asciiTheme="majorHAnsi" w:hAnsiTheme="majorHAnsi"/>
          <w:sz w:val="20"/>
          <w:szCs w:val="20"/>
          <w:lang w:val="en-US"/>
        </w:rPr>
        <w:t>executive education</w:t>
      </w:r>
      <w:r w:rsidR="000A028F" w:rsidRPr="00C36699">
        <w:rPr>
          <w:rFonts w:asciiTheme="majorHAnsi" w:hAnsiTheme="majorHAnsi"/>
          <w:sz w:val="20"/>
          <w:szCs w:val="20"/>
          <w:lang w:val="en-US"/>
        </w:rPr>
        <w:t>.</w:t>
      </w:r>
    </w:p>
    <w:p w14:paraId="069347D8" w14:textId="77777777" w:rsidR="00D52565" w:rsidRPr="00C36699" w:rsidRDefault="00D52565" w:rsidP="00EA4635">
      <w:pPr>
        <w:rPr>
          <w:rFonts w:asciiTheme="majorHAnsi" w:hAnsiTheme="majorHAnsi"/>
          <w:lang w:val="en-US"/>
        </w:rPr>
      </w:pPr>
    </w:p>
    <w:p w14:paraId="5B37D0CE" w14:textId="17227E53" w:rsidR="00D52565" w:rsidRPr="00C36699" w:rsidRDefault="00D52565" w:rsidP="00D52565">
      <w:pPr>
        <w:rPr>
          <w:rFonts w:asciiTheme="majorHAnsi" w:hAnsiTheme="majorHAnsi"/>
          <w:i/>
          <w:lang w:val="en-US"/>
        </w:rPr>
      </w:pPr>
      <w:r w:rsidRPr="00C36699">
        <w:rPr>
          <w:rFonts w:asciiTheme="majorHAnsi" w:hAnsiTheme="majorHAnsi"/>
          <w:i/>
          <w:lang w:val="en-US"/>
        </w:rPr>
        <w:t>Consulting - Action Research</w:t>
      </w:r>
    </w:p>
    <w:p w14:paraId="2154F086" w14:textId="77777777" w:rsidR="00FD6796" w:rsidRPr="00C36699" w:rsidRDefault="00FD6796" w:rsidP="00D52565">
      <w:pPr>
        <w:rPr>
          <w:rFonts w:asciiTheme="majorHAnsi" w:hAnsiTheme="majorHAnsi"/>
          <w:i/>
          <w:sz w:val="20"/>
          <w:szCs w:val="20"/>
          <w:lang w:val="en-US"/>
        </w:rPr>
      </w:pPr>
    </w:p>
    <w:p w14:paraId="68440FD7" w14:textId="3F2EB484" w:rsidR="00C168A1" w:rsidRPr="00C36699" w:rsidRDefault="00E809C8" w:rsidP="00E809C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heme="majorHAnsi" w:hAnsiTheme="majorHAnsi"/>
          <w:sz w:val="20"/>
          <w:szCs w:val="20"/>
          <w:lang w:val="en-US"/>
        </w:rPr>
      </w:pPr>
      <w:r w:rsidRPr="00C36699">
        <w:rPr>
          <w:rFonts w:asciiTheme="majorHAnsi" w:hAnsiTheme="majorHAnsi"/>
          <w:sz w:val="20"/>
          <w:szCs w:val="20"/>
          <w:lang w:val="en-US"/>
        </w:rPr>
        <w:t xml:space="preserve">Owing to my consulting background, transfer activities also include consulting projects, which often follow the Scientific Consulting-approach. </w:t>
      </w:r>
      <w:r w:rsidR="00D52565" w:rsidRPr="00C36699">
        <w:rPr>
          <w:rFonts w:asciiTheme="majorHAnsi" w:hAnsiTheme="majorHAnsi"/>
          <w:sz w:val="20"/>
          <w:szCs w:val="20"/>
          <w:lang w:val="en-US"/>
        </w:rPr>
        <w:t xml:space="preserve">I started my consulting career as </w:t>
      </w:r>
      <w:r w:rsidR="00A35597" w:rsidRPr="00C36699">
        <w:rPr>
          <w:rFonts w:asciiTheme="majorHAnsi" w:hAnsiTheme="majorHAnsi"/>
          <w:sz w:val="20"/>
          <w:szCs w:val="20"/>
          <w:lang w:val="en-US"/>
        </w:rPr>
        <w:t xml:space="preserve">a </w:t>
      </w:r>
      <w:r w:rsidR="00D52565" w:rsidRPr="00C36699">
        <w:rPr>
          <w:rFonts w:asciiTheme="majorHAnsi" w:hAnsiTheme="majorHAnsi"/>
          <w:sz w:val="20"/>
          <w:szCs w:val="20"/>
          <w:lang w:val="en-US"/>
        </w:rPr>
        <w:t xml:space="preserve">full-time consultant at Daimler-Benz AG in Stuttgart (Germany) </w:t>
      </w:r>
      <w:r w:rsidR="008D6398" w:rsidRPr="00C36699">
        <w:rPr>
          <w:rFonts w:asciiTheme="majorHAnsi" w:hAnsiTheme="majorHAnsi"/>
          <w:sz w:val="20"/>
          <w:szCs w:val="20"/>
          <w:lang w:val="en-US"/>
        </w:rPr>
        <w:t xml:space="preserve">in 1997 </w:t>
      </w:r>
      <w:r w:rsidR="00D52565" w:rsidRPr="00C36699">
        <w:rPr>
          <w:rFonts w:asciiTheme="majorHAnsi" w:hAnsiTheme="majorHAnsi"/>
          <w:sz w:val="20"/>
          <w:szCs w:val="20"/>
          <w:lang w:val="en-US"/>
        </w:rPr>
        <w:t>and</w:t>
      </w:r>
      <w:r w:rsidR="008D6398" w:rsidRPr="00C36699">
        <w:rPr>
          <w:rFonts w:asciiTheme="majorHAnsi" w:hAnsiTheme="majorHAnsi"/>
          <w:sz w:val="20"/>
          <w:szCs w:val="20"/>
          <w:lang w:val="en-US"/>
        </w:rPr>
        <w:t xml:space="preserve"> continued</w:t>
      </w:r>
      <w:r w:rsidR="00D52565" w:rsidRPr="00C36699">
        <w:rPr>
          <w:rFonts w:asciiTheme="majorHAnsi" w:hAnsiTheme="majorHAnsi"/>
          <w:sz w:val="20"/>
          <w:szCs w:val="20"/>
          <w:lang w:val="en-US"/>
        </w:rPr>
        <w:t xml:space="preserve"> at Diebold (Daimler-Chrysler AG) in Vienna (Austria). </w:t>
      </w:r>
      <w:r w:rsidR="00D778CB">
        <w:rPr>
          <w:rFonts w:asciiTheme="majorHAnsi" w:hAnsiTheme="majorHAnsi"/>
          <w:sz w:val="20"/>
          <w:szCs w:val="20"/>
          <w:lang w:val="en-US"/>
        </w:rPr>
        <w:t xml:space="preserve">At the end of </w:t>
      </w:r>
      <w:r w:rsidR="00D52565" w:rsidRPr="00C36699">
        <w:rPr>
          <w:rFonts w:asciiTheme="majorHAnsi" w:hAnsiTheme="majorHAnsi"/>
          <w:sz w:val="20"/>
          <w:szCs w:val="20"/>
          <w:lang w:val="en-US"/>
        </w:rPr>
        <w:t>1999</w:t>
      </w:r>
      <w:r w:rsidR="00506E2D" w:rsidRPr="00C36699">
        <w:rPr>
          <w:rFonts w:asciiTheme="majorHAnsi" w:hAnsiTheme="majorHAnsi"/>
          <w:sz w:val="20"/>
          <w:szCs w:val="20"/>
          <w:lang w:val="en-US"/>
        </w:rPr>
        <w:t>, I returned to the academic world and</w:t>
      </w:r>
      <w:r w:rsidR="00D52565" w:rsidRPr="00C36699">
        <w:rPr>
          <w:rFonts w:asciiTheme="majorHAnsi" w:hAnsiTheme="majorHAnsi"/>
          <w:sz w:val="20"/>
          <w:szCs w:val="20"/>
          <w:lang w:val="en-US"/>
        </w:rPr>
        <w:t xml:space="preserve"> I </w:t>
      </w:r>
      <w:r w:rsidR="008D6398" w:rsidRPr="00C36699">
        <w:rPr>
          <w:rFonts w:asciiTheme="majorHAnsi" w:hAnsiTheme="majorHAnsi"/>
          <w:sz w:val="20"/>
          <w:szCs w:val="20"/>
          <w:lang w:val="en-US"/>
        </w:rPr>
        <w:t>acted</w:t>
      </w:r>
      <w:r w:rsidR="00D52565" w:rsidRPr="00C36699">
        <w:rPr>
          <w:rFonts w:asciiTheme="majorHAnsi" w:hAnsiTheme="majorHAnsi"/>
          <w:sz w:val="20"/>
          <w:szCs w:val="20"/>
          <w:lang w:val="en-US"/>
        </w:rPr>
        <w:t xml:space="preserve"> as an independent </w:t>
      </w:r>
      <w:r w:rsidR="008D6398" w:rsidRPr="00C36699">
        <w:rPr>
          <w:rFonts w:asciiTheme="majorHAnsi" w:hAnsiTheme="majorHAnsi"/>
          <w:sz w:val="20"/>
          <w:szCs w:val="20"/>
          <w:lang w:val="en-US"/>
        </w:rPr>
        <w:t>M</w:t>
      </w:r>
      <w:r w:rsidR="00D52565" w:rsidRPr="00C36699">
        <w:rPr>
          <w:rFonts w:asciiTheme="majorHAnsi" w:hAnsiTheme="majorHAnsi"/>
          <w:sz w:val="20"/>
          <w:szCs w:val="20"/>
          <w:lang w:val="en-US"/>
        </w:rPr>
        <w:t xml:space="preserve">anagement </w:t>
      </w:r>
      <w:r w:rsidR="008D6398" w:rsidRPr="00C36699">
        <w:rPr>
          <w:rFonts w:asciiTheme="majorHAnsi" w:hAnsiTheme="majorHAnsi"/>
          <w:sz w:val="20"/>
          <w:szCs w:val="20"/>
          <w:lang w:val="en-US"/>
        </w:rPr>
        <w:t>C</w:t>
      </w:r>
      <w:r w:rsidR="00D52565" w:rsidRPr="00C36699">
        <w:rPr>
          <w:rFonts w:asciiTheme="majorHAnsi" w:hAnsiTheme="majorHAnsi"/>
          <w:sz w:val="20"/>
          <w:szCs w:val="20"/>
          <w:lang w:val="en-US"/>
        </w:rPr>
        <w:t xml:space="preserve">onsultant by founding my own consultancy Güttel Management Consulting, Research, &amp; Training. </w:t>
      </w:r>
      <w:r w:rsidR="00506E2D" w:rsidRPr="00C36699">
        <w:rPr>
          <w:rFonts w:asciiTheme="majorHAnsi" w:hAnsiTheme="majorHAnsi"/>
          <w:sz w:val="20"/>
          <w:szCs w:val="20"/>
          <w:lang w:val="en-US"/>
        </w:rPr>
        <w:t>My main topics</w:t>
      </w:r>
      <w:r w:rsidRPr="00C36699">
        <w:rPr>
          <w:rFonts w:asciiTheme="majorHAnsi" w:hAnsiTheme="majorHAnsi"/>
          <w:sz w:val="20"/>
          <w:szCs w:val="20"/>
          <w:lang w:val="en-US"/>
        </w:rPr>
        <w:t xml:space="preserve"> range from</w:t>
      </w:r>
      <w:r w:rsidR="00506E2D" w:rsidRPr="00C36699">
        <w:rPr>
          <w:rFonts w:asciiTheme="majorHAnsi" w:hAnsiTheme="majorHAnsi"/>
          <w:sz w:val="20"/>
          <w:szCs w:val="20"/>
          <w:lang w:val="en-US"/>
        </w:rPr>
        <w:t xml:space="preserve"> team development, organizational development (including management development</w:t>
      </w:r>
      <w:r w:rsidR="00FF59BF" w:rsidRPr="00C36699">
        <w:rPr>
          <w:rFonts w:asciiTheme="majorHAnsi" w:hAnsiTheme="majorHAnsi"/>
          <w:sz w:val="20"/>
          <w:szCs w:val="20"/>
          <w:lang w:val="en-US"/>
        </w:rPr>
        <w:t>, evaluations, &amp; best-practice transfer</w:t>
      </w:r>
      <w:r w:rsidR="00506E2D" w:rsidRPr="00C36699">
        <w:rPr>
          <w:rFonts w:asciiTheme="majorHAnsi" w:hAnsiTheme="majorHAnsi"/>
          <w:sz w:val="20"/>
          <w:szCs w:val="20"/>
          <w:lang w:val="en-US"/>
        </w:rPr>
        <w:t xml:space="preserve">) </w:t>
      </w:r>
      <w:r w:rsidRPr="00C36699">
        <w:rPr>
          <w:rFonts w:asciiTheme="majorHAnsi" w:hAnsiTheme="majorHAnsi"/>
          <w:sz w:val="20"/>
          <w:szCs w:val="20"/>
          <w:lang w:val="en-US"/>
        </w:rPr>
        <w:t>to</w:t>
      </w:r>
      <w:r w:rsidR="00506E2D" w:rsidRPr="00C36699">
        <w:rPr>
          <w:rFonts w:asciiTheme="majorHAnsi" w:hAnsiTheme="majorHAnsi"/>
          <w:sz w:val="20"/>
          <w:szCs w:val="20"/>
          <w:lang w:val="en-US"/>
        </w:rPr>
        <w:t xml:space="preserve"> strategic transformation</w:t>
      </w:r>
      <w:r w:rsidRPr="00C36699">
        <w:rPr>
          <w:rFonts w:asciiTheme="majorHAnsi" w:hAnsiTheme="majorHAnsi"/>
          <w:sz w:val="20"/>
          <w:szCs w:val="20"/>
          <w:lang w:val="en-US"/>
        </w:rPr>
        <w:t xml:space="preserve">. Current topics such as digital transformation </w:t>
      </w:r>
      <w:r w:rsidR="00DF2536" w:rsidRPr="00C36699">
        <w:rPr>
          <w:rFonts w:asciiTheme="majorHAnsi" w:hAnsiTheme="majorHAnsi"/>
          <w:sz w:val="20"/>
          <w:szCs w:val="20"/>
          <w:lang w:val="en-US"/>
        </w:rPr>
        <w:t xml:space="preserve">are </w:t>
      </w:r>
      <w:r w:rsidRPr="00C36699">
        <w:rPr>
          <w:rFonts w:asciiTheme="majorHAnsi" w:hAnsiTheme="majorHAnsi"/>
          <w:sz w:val="20"/>
          <w:szCs w:val="20"/>
          <w:lang w:val="en-US"/>
        </w:rPr>
        <w:t>address</w:t>
      </w:r>
      <w:r w:rsidR="00DF2536" w:rsidRPr="00C36699">
        <w:rPr>
          <w:rFonts w:asciiTheme="majorHAnsi" w:hAnsiTheme="majorHAnsi"/>
          <w:sz w:val="20"/>
          <w:szCs w:val="20"/>
          <w:lang w:val="en-US"/>
        </w:rPr>
        <w:t>ed by</w:t>
      </w:r>
      <w:r w:rsidRPr="00C36699">
        <w:rPr>
          <w:rFonts w:asciiTheme="majorHAnsi" w:hAnsiTheme="majorHAnsi"/>
          <w:sz w:val="20"/>
          <w:szCs w:val="20"/>
          <w:lang w:val="en-US"/>
        </w:rPr>
        <w:t xml:space="preserve"> my research field of ambidexterity. Thus</w:t>
      </w:r>
      <w:r w:rsidR="00A35597" w:rsidRPr="00C36699">
        <w:rPr>
          <w:rFonts w:asciiTheme="majorHAnsi" w:hAnsiTheme="majorHAnsi"/>
          <w:sz w:val="20"/>
          <w:szCs w:val="20"/>
          <w:lang w:val="en-US"/>
        </w:rPr>
        <w:t>,</w:t>
      </w:r>
      <w:r w:rsidRPr="00C36699">
        <w:rPr>
          <w:rFonts w:asciiTheme="majorHAnsi" w:hAnsiTheme="majorHAnsi"/>
          <w:sz w:val="20"/>
          <w:szCs w:val="20"/>
          <w:lang w:val="en-US"/>
        </w:rPr>
        <w:t xml:space="preserve"> I frequently combine consulting with </w:t>
      </w:r>
      <w:r w:rsidR="00506E2D" w:rsidRPr="00C36699">
        <w:rPr>
          <w:rFonts w:asciiTheme="majorHAnsi" w:hAnsiTheme="majorHAnsi"/>
          <w:sz w:val="20"/>
          <w:szCs w:val="20"/>
          <w:lang w:val="en-US"/>
        </w:rPr>
        <w:t>action research or other applied research activities.</w:t>
      </w:r>
      <w:r w:rsidR="001A155C" w:rsidRPr="00C36699">
        <w:rPr>
          <w:rFonts w:asciiTheme="majorHAnsi" w:hAnsiTheme="majorHAnsi"/>
          <w:sz w:val="20"/>
          <w:szCs w:val="20"/>
          <w:lang w:val="en-US"/>
        </w:rPr>
        <w:t xml:space="preserve"> Well-known companies </w:t>
      </w:r>
      <w:r w:rsidR="00A35597" w:rsidRPr="00C36699">
        <w:rPr>
          <w:rFonts w:asciiTheme="majorHAnsi" w:hAnsiTheme="majorHAnsi"/>
          <w:sz w:val="20"/>
          <w:szCs w:val="20"/>
          <w:lang w:val="en-US"/>
        </w:rPr>
        <w:t>have worked</w:t>
      </w:r>
      <w:r w:rsidR="001A155C" w:rsidRPr="00C36699">
        <w:rPr>
          <w:rFonts w:asciiTheme="majorHAnsi" w:hAnsiTheme="majorHAnsi"/>
          <w:sz w:val="20"/>
          <w:szCs w:val="20"/>
          <w:lang w:val="en-US"/>
        </w:rPr>
        <w:t xml:space="preserve"> wit</w:t>
      </w:r>
      <w:r w:rsidR="008D6398" w:rsidRPr="00C36699">
        <w:rPr>
          <w:rFonts w:asciiTheme="majorHAnsi" w:hAnsiTheme="majorHAnsi"/>
          <w:sz w:val="20"/>
          <w:szCs w:val="20"/>
          <w:lang w:val="en-US"/>
        </w:rPr>
        <w:t xml:space="preserve">h </w:t>
      </w:r>
      <w:r w:rsidR="00D778CB">
        <w:rPr>
          <w:rFonts w:asciiTheme="majorHAnsi" w:hAnsiTheme="majorHAnsi"/>
          <w:sz w:val="20"/>
          <w:szCs w:val="20"/>
          <w:lang w:val="en-US"/>
        </w:rPr>
        <w:t>me</w:t>
      </w:r>
      <w:r w:rsidR="008D6398" w:rsidRPr="00C36699">
        <w:rPr>
          <w:rFonts w:asciiTheme="majorHAnsi" w:hAnsiTheme="majorHAnsi"/>
          <w:sz w:val="20"/>
          <w:szCs w:val="20"/>
          <w:lang w:val="en-US"/>
        </w:rPr>
        <w:t xml:space="preserve"> during the last few years: </w:t>
      </w:r>
      <w:r w:rsidR="001A155C" w:rsidRPr="00C36699">
        <w:rPr>
          <w:rFonts w:asciiTheme="majorHAnsi" w:hAnsiTheme="majorHAnsi"/>
          <w:sz w:val="20"/>
          <w:szCs w:val="20"/>
          <w:lang w:val="en-US"/>
        </w:rPr>
        <w:t>e.g. Boehringer-Ingelheim, Würth, FACC, OMV, voestalpine, Hofer, Lenzing, Münze Austria, Pöttinger, OÖGKK, KGKK, gespag</w:t>
      </w:r>
      <w:r w:rsidR="006C7CD4" w:rsidRPr="00C36699">
        <w:rPr>
          <w:rFonts w:asciiTheme="majorHAnsi" w:hAnsiTheme="majorHAnsi"/>
          <w:sz w:val="20"/>
          <w:szCs w:val="20"/>
          <w:lang w:val="en-US"/>
        </w:rPr>
        <w:t>/Oberösterreichische Gesundheitsholding</w:t>
      </w:r>
      <w:r w:rsidR="001A155C" w:rsidRPr="00C36699">
        <w:rPr>
          <w:rFonts w:asciiTheme="majorHAnsi" w:hAnsiTheme="majorHAnsi"/>
          <w:sz w:val="20"/>
          <w:szCs w:val="20"/>
          <w:lang w:val="en-US"/>
        </w:rPr>
        <w:t>, Austrian Inst</w:t>
      </w:r>
      <w:r w:rsidR="008D6398" w:rsidRPr="00C36699">
        <w:rPr>
          <w:rFonts w:asciiTheme="majorHAnsi" w:hAnsiTheme="majorHAnsi"/>
          <w:sz w:val="20"/>
          <w:szCs w:val="20"/>
          <w:lang w:val="en-US"/>
        </w:rPr>
        <w:t>itute of Technology</w:t>
      </w:r>
      <w:r w:rsidR="006C7CD4" w:rsidRPr="00C36699">
        <w:rPr>
          <w:rFonts w:asciiTheme="majorHAnsi" w:hAnsiTheme="majorHAnsi"/>
          <w:sz w:val="20"/>
          <w:szCs w:val="20"/>
          <w:lang w:val="en-US"/>
        </w:rPr>
        <w:t xml:space="preserve"> and </w:t>
      </w:r>
      <w:r w:rsidR="008D6398" w:rsidRPr="00C36699">
        <w:rPr>
          <w:rFonts w:asciiTheme="majorHAnsi" w:hAnsiTheme="majorHAnsi"/>
          <w:sz w:val="20"/>
          <w:szCs w:val="20"/>
          <w:lang w:val="en-US"/>
        </w:rPr>
        <w:t>Technosert</w:t>
      </w:r>
      <w:r w:rsidR="006C7CD4" w:rsidRPr="00C36699">
        <w:rPr>
          <w:rFonts w:asciiTheme="majorHAnsi" w:hAnsiTheme="majorHAnsi"/>
          <w:sz w:val="20"/>
          <w:szCs w:val="20"/>
          <w:lang w:val="en-US"/>
        </w:rPr>
        <w:t xml:space="preserve"> among others</w:t>
      </w:r>
      <w:r w:rsidR="001A155C" w:rsidRPr="00C36699">
        <w:rPr>
          <w:rFonts w:asciiTheme="majorHAnsi" w:hAnsiTheme="majorHAnsi"/>
          <w:sz w:val="20"/>
          <w:szCs w:val="20"/>
          <w:lang w:val="en-US"/>
        </w:rPr>
        <w:t>.</w:t>
      </w:r>
      <w:r w:rsidR="00C168A1" w:rsidRPr="00C36699">
        <w:rPr>
          <w:rFonts w:asciiTheme="majorHAnsi" w:hAnsiTheme="majorHAnsi"/>
          <w:sz w:val="20"/>
          <w:szCs w:val="20"/>
          <w:lang w:val="en-US"/>
        </w:rPr>
        <w:t xml:space="preserve"> </w:t>
      </w:r>
    </w:p>
    <w:p w14:paraId="24089158" w14:textId="77BCADE3" w:rsidR="00097FDE" w:rsidRPr="00C36699" w:rsidRDefault="00097FDE" w:rsidP="00C168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heme="majorHAnsi" w:hAnsiTheme="majorHAnsi"/>
          <w:lang w:val="en-US"/>
        </w:rPr>
      </w:pPr>
    </w:p>
    <w:p w14:paraId="1620985B" w14:textId="484FC6C2" w:rsidR="00C168A1" w:rsidRPr="00C36699" w:rsidRDefault="00097FDE" w:rsidP="00097FDE">
      <w:pPr>
        <w:rPr>
          <w:rFonts w:asciiTheme="majorHAnsi" w:hAnsiTheme="majorHAnsi"/>
          <w:i/>
          <w:lang w:val="en-US"/>
        </w:rPr>
      </w:pPr>
      <w:r w:rsidRPr="00C36699">
        <w:rPr>
          <w:rFonts w:asciiTheme="majorHAnsi" w:hAnsiTheme="majorHAnsi"/>
          <w:i/>
          <w:lang w:val="en-US"/>
        </w:rPr>
        <w:t>Media Activities</w:t>
      </w:r>
    </w:p>
    <w:p w14:paraId="7F143815" w14:textId="77777777" w:rsidR="00FD6796" w:rsidRPr="00C36699" w:rsidRDefault="00FD6796" w:rsidP="00097FDE">
      <w:pPr>
        <w:rPr>
          <w:rFonts w:asciiTheme="majorHAnsi" w:hAnsiTheme="majorHAnsi"/>
          <w:sz w:val="20"/>
          <w:szCs w:val="20"/>
          <w:lang w:val="en-US"/>
        </w:rPr>
      </w:pPr>
    </w:p>
    <w:p w14:paraId="0F23D8E3" w14:textId="1E5DE50D" w:rsidR="00613C2A" w:rsidRPr="00A80F74" w:rsidRDefault="00097FDE" w:rsidP="005A40A0">
      <w:pPr>
        <w:rPr>
          <w:rFonts w:asciiTheme="majorHAnsi" w:hAnsiTheme="majorHAnsi"/>
          <w:sz w:val="20"/>
          <w:szCs w:val="20"/>
          <w:lang w:val="en-US"/>
        </w:rPr>
      </w:pPr>
      <w:r w:rsidRPr="00C36699">
        <w:rPr>
          <w:rFonts w:asciiTheme="majorHAnsi" w:hAnsiTheme="majorHAnsi"/>
          <w:sz w:val="20"/>
          <w:szCs w:val="20"/>
          <w:lang w:val="en-US"/>
        </w:rPr>
        <w:t xml:space="preserve">Frequent media activities are necessary to </w:t>
      </w:r>
      <w:r w:rsidR="00DF2536" w:rsidRPr="00C36699">
        <w:rPr>
          <w:rFonts w:asciiTheme="majorHAnsi" w:hAnsiTheme="majorHAnsi"/>
          <w:sz w:val="20"/>
          <w:szCs w:val="20"/>
          <w:lang w:val="en-US"/>
        </w:rPr>
        <w:t>ensure that</w:t>
      </w:r>
      <w:r w:rsidRPr="00C36699">
        <w:rPr>
          <w:rFonts w:asciiTheme="majorHAnsi" w:hAnsiTheme="majorHAnsi"/>
          <w:sz w:val="20"/>
          <w:szCs w:val="20"/>
          <w:lang w:val="en-US"/>
        </w:rPr>
        <w:t xml:space="preserve"> research results </w:t>
      </w:r>
      <w:r w:rsidR="00DF2536" w:rsidRPr="00C36699">
        <w:rPr>
          <w:rFonts w:asciiTheme="majorHAnsi" w:hAnsiTheme="majorHAnsi"/>
          <w:sz w:val="20"/>
          <w:szCs w:val="20"/>
          <w:lang w:val="en-US"/>
        </w:rPr>
        <w:t>are disseminated to the business community.</w:t>
      </w:r>
      <w:r w:rsidRPr="00C36699">
        <w:rPr>
          <w:rFonts w:asciiTheme="majorHAnsi" w:hAnsiTheme="majorHAnsi"/>
          <w:sz w:val="20"/>
          <w:szCs w:val="20"/>
          <w:lang w:val="en-US"/>
        </w:rPr>
        <w:t xml:space="preserve"> Therefore, I </w:t>
      </w:r>
      <w:r w:rsidR="00C36699" w:rsidRPr="00C36699">
        <w:rPr>
          <w:rFonts w:asciiTheme="majorHAnsi" w:hAnsiTheme="majorHAnsi"/>
          <w:sz w:val="20"/>
          <w:szCs w:val="20"/>
          <w:lang w:val="en-US"/>
        </w:rPr>
        <w:t>cultivate and foster</w:t>
      </w:r>
      <w:r w:rsidRPr="00C36699">
        <w:rPr>
          <w:rFonts w:asciiTheme="majorHAnsi" w:hAnsiTheme="majorHAnsi"/>
          <w:sz w:val="20"/>
          <w:szCs w:val="20"/>
          <w:lang w:val="en-US"/>
        </w:rPr>
        <w:t xml:space="preserve"> my </w:t>
      </w:r>
      <w:r w:rsidR="00DF2536" w:rsidRPr="00C36699">
        <w:rPr>
          <w:rFonts w:asciiTheme="majorHAnsi" w:hAnsiTheme="majorHAnsi"/>
          <w:sz w:val="20"/>
          <w:szCs w:val="20"/>
          <w:lang w:val="en-US"/>
        </w:rPr>
        <w:t xml:space="preserve">television, broadcasting companies and newspaper </w:t>
      </w:r>
      <w:r w:rsidRPr="00C36699">
        <w:rPr>
          <w:rFonts w:asciiTheme="majorHAnsi" w:hAnsiTheme="majorHAnsi"/>
          <w:sz w:val="20"/>
          <w:szCs w:val="20"/>
          <w:lang w:val="en-US"/>
        </w:rPr>
        <w:t xml:space="preserve">network </w:t>
      </w:r>
      <w:r w:rsidR="00E65E45" w:rsidRPr="00C36699">
        <w:rPr>
          <w:rFonts w:asciiTheme="majorHAnsi" w:hAnsiTheme="majorHAnsi"/>
          <w:sz w:val="20"/>
          <w:szCs w:val="20"/>
          <w:lang w:val="en-US"/>
        </w:rPr>
        <w:t xml:space="preserve">in order to </w:t>
      </w:r>
      <w:r w:rsidR="00DF2536" w:rsidRPr="00C36699">
        <w:rPr>
          <w:rFonts w:asciiTheme="majorHAnsi" w:hAnsiTheme="majorHAnsi"/>
          <w:sz w:val="20"/>
          <w:szCs w:val="20"/>
          <w:lang w:val="en-US"/>
        </w:rPr>
        <w:t xml:space="preserve">facilitate </w:t>
      </w:r>
      <w:r w:rsidR="00C36699" w:rsidRPr="00C36699">
        <w:rPr>
          <w:rFonts w:asciiTheme="majorHAnsi" w:hAnsiTheme="majorHAnsi"/>
          <w:sz w:val="20"/>
          <w:szCs w:val="20"/>
          <w:lang w:val="en-US"/>
        </w:rPr>
        <w:t>translating</w:t>
      </w:r>
      <w:r w:rsidR="00E65E45" w:rsidRPr="00C36699">
        <w:rPr>
          <w:rFonts w:asciiTheme="majorHAnsi" w:hAnsiTheme="majorHAnsi"/>
          <w:sz w:val="20"/>
          <w:szCs w:val="20"/>
          <w:lang w:val="en-US"/>
        </w:rPr>
        <w:t xml:space="preserve"> cutting-edge knowledge </w:t>
      </w:r>
      <w:r w:rsidR="00C36699" w:rsidRPr="00C36699">
        <w:rPr>
          <w:rFonts w:asciiTheme="majorHAnsi" w:hAnsiTheme="majorHAnsi"/>
          <w:sz w:val="20"/>
          <w:szCs w:val="20"/>
          <w:lang w:val="en-US"/>
        </w:rPr>
        <w:t>for the</w:t>
      </w:r>
      <w:r w:rsidR="00E65E45" w:rsidRPr="00C36699">
        <w:rPr>
          <w:rFonts w:asciiTheme="majorHAnsi" w:hAnsiTheme="majorHAnsi"/>
          <w:sz w:val="20"/>
          <w:szCs w:val="20"/>
          <w:lang w:val="en-US"/>
        </w:rPr>
        <w:t xml:space="preserve"> business practice</w:t>
      </w:r>
      <w:r w:rsidRPr="00C36699">
        <w:rPr>
          <w:rFonts w:asciiTheme="majorHAnsi" w:hAnsiTheme="majorHAnsi"/>
          <w:sz w:val="20"/>
          <w:szCs w:val="20"/>
          <w:lang w:val="en-US"/>
        </w:rPr>
        <w:t>.</w:t>
      </w:r>
    </w:p>
    <w:sectPr w:rsidR="00613C2A" w:rsidRPr="00A80F74" w:rsidSect="00B42EBD">
      <w:headerReference w:type="even" r:id="rId17"/>
      <w:headerReference w:type="default" r:id="rId18"/>
      <w:footerReference w:type="even" r:id="rId19"/>
      <w:footerReference w:type="default" r:id="rId20"/>
      <w:headerReference w:type="first" r:id="rId21"/>
      <w:footerReference w:type="first" r:id="rId22"/>
      <w:pgSz w:w="11900" w:h="16840"/>
      <w:pgMar w:top="1418" w:right="843" w:bottom="851" w:left="1418" w:header="709"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EB3A7" w14:textId="77777777" w:rsidR="005244AC" w:rsidRDefault="005244AC">
      <w:r>
        <w:separator/>
      </w:r>
    </w:p>
  </w:endnote>
  <w:endnote w:type="continuationSeparator" w:id="0">
    <w:p w14:paraId="6C7D6471" w14:textId="77777777" w:rsidR="005244AC" w:rsidRDefault="0052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22E7" w14:textId="77777777" w:rsidR="00D75185" w:rsidRPr="00FF422F" w:rsidRDefault="00D75185">
    <w:pPr>
      <w:pStyle w:val="Fuzeile1"/>
      <w:tabs>
        <w:tab w:val="clear" w:pos="9072"/>
        <w:tab w:val="right" w:pos="9044"/>
      </w:tabs>
      <w:jc w:val="center"/>
      <w:rPr>
        <w:rFonts w:asciiTheme="majorHAnsi" w:hAnsiTheme="majorHAnsi"/>
      </w:rPr>
    </w:pPr>
    <w:r w:rsidRPr="00FF422F">
      <w:rPr>
        <w:rFonts w:asciiTheme="majorHAnsi" w:hAnsiTheme="majorHAnsi"/>
        <w:sz w:val="18"/>
      </w:rPr>
      <w:t>Univ. Prof. Dr. Wolfgang H. Güttel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A3EFC" w14:textId="77777777" w:rsidR="00D75185" w:rsidRPr="009F7809" w:rsidRDefault="00D75185">
    <w:pPr>
      <w:pStyle w:val="Fuzeile1"/>
      <w:tabs>
        <w:tab w:val="clear" w:pos="9072"/>
        <w:tab w:val="right" w:pos="9044"/>
      </w:tabs>
      <w:jc w:val="center"/>
      <w:rPr>
        <w:rFonts w:asciiTheme="majorHAnsi" w:hAnsiTheme="majorHAnsi" w:cstheme="majorHAnsi"/>
      </w:rPr>
    </w:pPr>
    <w:r w:rsidRPr="009F7809">
      <w:rPr>
        <w:rFonts w:asciiTheme="majorHAnsi" w:hAnsiTheme="majorHAnsi" w:cstheme="majorHAnsi"/>
        <w:sz w:val="18"/>
      </w:rPr>
      <w:t>Univ.Prof. Dr. Wolfgang H. Güttel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A69F" w14:textId="77777777" w:rsidR="00D75185" w:rsidRDefault="00D75185">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718A8" w14:textId="77777777" w:rsidR="005244AC" w:rsidRDefault="005244AC">
      <w:r>
        <w:separator/>
      </w:r>
    </w:p>
  </w:footnote>
  <w:footnote w:type="continuationSeparator" w:id="0">
    <w:p w14:paraId="10BFD4D9" w14:textId="77777777" w:rsidR="005244AC" w:rsidRDefault="00524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B173" w14:textId="223A701E" w:rsidR="00D75185" w:rsidRDefault="00D75185">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olor w:val="auto"/>
        <w:lang w:bidi="x-none"/>
      </w:rPr>
    </w:pPr>
    <w:r>
      <w:rPr>
        <w:noProof/>
      </w:rPr>
      <mc:AlternateContent>
        <mc:Choice Requires="wps">
          <w:drawing>
            <wp:anchor distT="0" distB="0" distL="114300" distR="114300" simplePos="0" relativeHeight="251658240" behindDoc="1" locked="0" layoutInCell="1" allowOverlap="1" wp14:anchorId="4D18BCF4" wp14:editId="4915C9D0">
              <wp:simplePos x="0" y="0"/>
              <wp:positionH relativeFrom="page">
                <wp:posOffset>6659880</wp:posOffset>
              </wp:positionH>
              <wp:positionV relativeFrom="page">
                <wp:posOffset>10283825</wp:posOffset>
              </wp:positionV>
              <wp:extent cx="206375" cy="190500"/>
              <wp:effectExtent l="5080" t="0" r="4445" b="3175"/>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6375" cy="190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3873B851" w14:textId="0F49C24C" w:rsidR="00D75185" w:rsidRPr="00FF422F" w:rsidRDefault="00D75185">
                          <w:pPr>
                            <w:pStyle w:val="Fuzeile1"/>
                            <w:rPr>
                              <w:rFonts w:asciiTheme="majorHAnsi" w:eastAsia="Times New Roman" w:hAnsiTheme="majorHAnsi"/>
                              <w:color w:val="auto"/>
                              <w:sz w:val="20"/>
                              <w:lang w:bidi="x-none"/>
                            </w:rPr>
                          </w:pPr>
                          <w:r w:rsidRPr="00FF422F">
                            <w:rPr>
                              <w:rStyle w:val="Seitenzahl1"/>
                              <w:rFonts w:asciiTheme="majorHAnsi" w:hAnsiTheme="majorHAnsi"/>
                            </w:rPr>
                            <w:fldChar w:fldCharType="begin"/>
                          </w:r>
                          <w:r w:rsidRPr="00FF422F">
                            <w:rPr>
                              <w:rStyle w:val="Seitenzahl1"/>
                              <w:rFonts w:asciiTheme="majorHAnsi" w:hAnsiTheme="majorHAnsi"/>
                            </w:rPr>
                            <w:instrText xml:space="preserve"> </w:instrText>
                          </w:r>
                          <w:r>
                            <w:rPr>
                              <w:rStyle w:val="Seitenzahl1"/>
                              <w:rFonts w:asciiTheme="majorHAnsi" w:hAnsiTheme="majorHAnsi"/>
                            </w:rPr>
                            <w:instrText>PAGE</w:instrText>
                          </w:r>
                          <w:r w:rsidRPr="00FF422F">
                            <w:rPr>
                              <w:rStyle w:val="Seitenzahl1"/>
                              <w:rFonts w:asciiTheme="majorHAnsi" w:hAnsiTheme="majorHAnsi"/>
                            </w:rPr>
                            <w:instrText xml:space="preserve"> </w:instrText>
                          </w:r>
                          <w:r w:rsidRPr="00FF422F">
                            <w:rPr>
                              <w:rStyle w:val="Seitenzahl1"/>
                              <w:rFonts w:asciiTheme="majorHAnsi" w:hAnsiTheme="majorHAnsi"/>
                            </w:rPr>
                            <w:fldChar w:fldCharType="separate"/>
                          </w:r>
                          <w:r>
                            <w:rPr>
                              <w:rStyle w:val="Seitenzahl1"/>
                              <w:rFonts w:asciiTheme="majorHAnsi" w:hAnsiTheme="majorHAnsi"/>
                              <w:noProof/>
                            </w:rPr>
                            <w:t>44</w:t>
                          </w:r>
                          <w:r w:rsidRPr="00FF422F">
                            <w:rPr>
                              <w:rStyle w:val="Seitenzahl1"/>
                              <w:rFonts w:asciiTheme="majorHAnsi" w:hAnsiTheme="maj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8BCF4" id="Rectangle 2" o:spid="_x0000_s1034" style="position:absolute;margin-left:524.4pt;margin-top:809.75pt;width:16.25pt;height: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" stroked="f">
              <o:lock v:ext="edit" aspectratio="t"/>
              <v:textbox inset="0,0,0,0">
                <w:txbxContent>
                  <w:p w14:paraId="3873B851" w14:textId="0F49C24C" w:rsidR="00D75185" w:rsidRPr="00FF422F" w:rsidRDefault="00D75185">
                    <w:pPr>
                      <w:pStyle w:val="Fuzeile1"/>
                      <w:rPr>
                        <w:rFonts w:asciiTheme="majorHAnsi" w:eastAsia="Times New Roman" w:hAnsiTheme="majorHAnsi"/>
                        <w:color w:val="auto"/>
                        <w:sz w:val="20"/>
                        <w:lang w:bidi="x-none"/>
                      </w:rPr>
                    </w:pPr>
                    <w:r w:rsidRPr="00FF422F">
                      <w:rPr>
                        <w:rStyle w:val="Seitenzahl1"/>
                        <w:rFonts w:asciiTheme="majorHAnsi" w:hAnsiTheme="majorHAnsi"/>
                      </w:rPr>
                      <w:fldChar w:fldCharType="begin"/>
                    </w:r>
                    <w:r w:rsidRPr="00FF422F">
                      <w:rPr>
                        <w:rStyle w:val="Seitenzahl1"/>
                        <w:rFonts w:asciiTheme="majorHAnsi" w:hAnsiTheme="majorHAnsi"/>
                      </w:rPr>
                      <w:instrText xml:space="preserve"> </w:instrText>
                    </w:r>
                    <w:r>
                      <w:rPr>
                        <w:rStyle w:val="Seitenzahl1"/>
                        <w:rFonts w:asciiTheme="majorHAnsi" w:hAnsiTheme="majorHAnsi"/>
                      </w:rPr>
                      <w:instrText>PAGE</w:instrText>
                    </w:r>
                    <w:r w:rsidRPr="00FF422F">
                      <w:rPr>
                        <w:rStyle w:val="Seitenzahl1"/>
                        <w:rFonts w:asciiTheme="majorHAnsi" w:hAnsiTheme="majorHAnsi"/>
                      </w:rPr>
                      <w:instrText xml:space="preserve"> </w:instrText>
                    </w:r>
                    <w:r w:rsidRPr="00FF422F">
                      <w:rPr>
                        <w:rStyle w:val="Seitenzahl1"/>
                        <w:rFonts w:asciiTheme="majorHAnsi" w:hAnsiTheme="majorHAnsi"/>
                      </w:rPr>
                      <w:fldChar w:fldCharType="separate"/>
                    </w:r>
                    <w:r>
                      <w:rPr>
                        <w:rStyle w:val="Seitenzahl1"/>
                        <w:rFonts w:asciiTheme="majorHAnsi" w:hAnsiTheme="majorHAnsi"/>
                        <w:noProof/>
                      </w:rPr>
                      <w:t>44</w:t>
                    </w:r>
                    <w:r w:rsidRPr="00FF422F">
                      <w:rPr>
                        <w:rStyle w:val="Seitenzahl1"/>
                        <w:rFonts w:asciiTheme="majorHAnsi" w:hAnsiTheme="majorHAnsi"/>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FE37A" w14:textId="77777777" w:rsidR="00D75185" w:rsidRDefault="00D75185">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olor w:val="auto"/>
        <w:lang w:bidi="x-none"/>
      </w:rPr>
    </w:pPr>
    <w:r>
      <w:br/>
    </w:r>
    <w:r>
      <w:rPr>
        <w:noProof/>
      </w:rPr>
      <mc:AlternateContent>
        <mc:Choice Requires="wps">
          <w:drawing>
            <wp:anchor distT="0" distB="0" distL="114300" distR="114300" simplePos="0" relativeHeight="251657216" behindDoc="1" locked="0" layoutInCell="1" allowOverlap="1" wp14:anchorId="63EBFCFD" wp14:editId="6F555A3D">
              <wp:simplePos x="0" y="0"/>
              <wp:positionH relativeFrom="page">
                <wp:posOffset>6659880</wp:posOffset>
              </wp:positionH>
              <wp:positionV relativeFrom="page">
                <wp:posOffset>10283825</wp:posOffset>
              </wp:positionV>
              <wp:extent cx="206375" cy="190500"/>
              <wp:effectExtent l="5080" t="0" r="4445" b="3175"/>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6375" cy="190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3227667B" w14:textId="7A11271B" w:rsidR="00D75185" w:rsidRPr="009F7809" w:rsidRDefault="00D75185">
                          <w:pPr>
                            <w:pStyle w:val="Fuzeile1"/>
                            <w:rPr>
                              <w:rFonts w:asciiTheme="majorHAnsi" w:eastAsia="Times New Roman" w:hAnsiTheme="majorHAnsi" w:cstheme="majorHAnsi"/>
                              <w:color w:val="auto"/>
                              <w:sz w:val="20"/>
                              <w:lang w:bidi="x-none"/>
                            </w:rPr>
                          </w:pPr>
                          <w:r w:rsidRPr="009F7809">
                            <w:rPr>
                              <w:rStyle w:val="Seitenzahl1"/>
                              <w:rFonts w:asciiTheme="majorHAnsi" w:hAnsiTheme="majorHAnsi" w:cstheme="majorHAnsi"/>
                            </w:rPr>
                            <w:fldChar w:fldCharType="begin"/>
                          </w:r>
                          <w:r w:rsidRPr="009F7809">
                            <w:rPr>
                              <w:rStyle w:val="Seitenzahl1"/>
                              <w:rFonts w:asciiTheme="majorHAnsi" w:hAnsiTheme="majorHAnsi" w:cstheme="majorHAnsi"/>
                            </w:rPr>
                            <w:instrText xml:space="preserve"> PAGE </w:instrText>
                          </w:r>
                          <w:r w:rsidRPr="009F7809">
                            <w:rPr>
                              <w:rStyle w:val="Seitenzahl1"/>
                              <w:rFonts w:asciiTheme="majorHAnsi" w:hAnsiTheme="majorHAnsi" w:cstheme="majorHAnsi"/>
                            </w:rPr>
                            <w:fldChar w:fldCharType="separate"/>
                          </w:r>
                          <w:r w:rsidRPr="009F7809">
                            <w:rPr>
                              <w:rStyle w:val="Seitenzahl1"/>
                              <w:rFonts w:asciiTheme="majorHAnsi" w:hAnsiTheme="majorHAnsi" w:cstheme="majorHAnsi"/>
                              <w:noProof/>
                            </w:rPr>
                            <w:t>43</w:t>
                          </w:r>
                          <w:r w:rsidRPr="009F7809">
                            <w:rPr>
                              <w:rStyle w:val="Seitenzahl1"/>
                              <w:rFonts w:asciiTheme="majorHAnsi" w:hAnsiTheme="majorHAnsi" w:cstheme="maj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BFCFD" id="Rectangle 1" o:spid="_x0000_s1035" style="position:absolute;margin-left:524.4pt;margin-top:809.75pt;width:16.2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" stroked="f">
              <o:lock v:ext="edit" aspectratio="t"/>
              <v:textbox inset="0,0,0,0">
                <w:txbxContent>
                  <w:p w14:paraId="3227667B" w14:textId="7A11271B" w:rsidR="00D75185" w:rsidRPr="009F7809" w:rsidRDefault="00D75185">
                    <w:pPr>
                      <w:pStyle w:val="Fuzeile1"/>
                      <w:rPr>
                        <w:rFonts w:asciiTheme="majorHAnsi" w:eastAsia="Times New Roman" w:hAnsiTheme="majorHAnsi" w:cstheme="majorHAnsi"/>
                        <w:color w:val="auto"/>
                        <w:sz w:val="20"/>
                        <w:lang w:bidi="x-none"/>
                      </w:rPr>
                    </w:pPr>
                    <w:r w:rsidRPr="009F7809">
                      <w:rPr>
                        <w:rStyle w:val="Seitenzahl1"/>
                        <w:rFonts w:asciiTheme="majorHAnsi" w:hAnsiTheme="majorHAnsi" w:cstheme="majorHAnsi"/>
                      </w:rPr>
                      <w:fldChar w:fldCharType="begin"/>
                    </w:r>
                    <w:r w:rsidRPr="009F7809">
                      <w:rPr>
                        <w:rStyle w:val="Seitenzahl1"/>
                        <w:rFonts w:asciiTheme="majorHAnsi" w:hAnsiTheme="majorHAnsi" w:cstheme="majorHAnsi"/>
                      </w:rPr>
                      <w:instrText xml:space="preserve"> PAGE </w:instrText>
                    </w:r>
                    <w:r w:rsidRPr="009F7809">
                      <w:rPr>
                        <w:rStyle w:val="Seitenzahl1"/>
                        <w:rFonts w:asciiTheme="majorHAnsi" w:hAnsiTheme="majorHAnsi" w:cstheme="majorHAnsi"/>
                      </w:rPr>
                      <w:fldChar w:fldCharType="separate"/>
                    </w:r>
                    <w:r w:rsidRPr="009F7809">
                      <w:rPr>
                        <w:rStyle w:val="Seitenzahl1"/>
                        <w:rFonts w:asciiTheme="majorHAnsi" w:hAnsiTheme="majorHAnsi" w:cstheme="majorHAnsi"/>
                        <w:noProof/>
                      </w:rPr>
                      <w:t>43</w:t>
                    </w:r>
                    <w:r w:rsidRPr="009F7809">
                      <w:rPr>
                        <w:rStyle w:val="Seitenzahl1"/>
                        <w:rFonts w:asciiTheme="majorHAnsi" w:hAnsiTheme="majorHAnsi" w:cstheme="majorHAnsi"/>
                      </w:rPr>
                      <w:fldChar w:fldCharType="end"/>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35EB1" w14:textId="77777777" w:rsidR="00D75185" w:rsidRDefault="00D75185">
    <w:pPr>
      <w:pStyle w:val="FreieF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CAA53B6"/>
    <w:lvl w:ilvl="0">
      <w:start w:val="1"/>
      <w:numFmt w:val="decimal"/>
      <w:isLgl/>
      <w:lvlText w:val="%1."/>
      <w:lvlJc w:val="left"/>
      <w:pPr>
        <w:tabs>
          <w:tab w:val="num" w:pos="540"/>
        </w:tabs>
        <w:ind w:left="540" w:firstLine="0"/>
      </w:pPr>
      <w:rPr>
        <w:rFonts w:hint="default"/>
        <w:b w:val="0"/>
        <w:bCs w:val="0"/>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1" w15:restartNumberingAfterBreak="0">
    <w:nsid w:val="00000004"/>
    <w:multiLevelType w:val="multilevel"/>
    <w:tmpl w:val="25A22586"/>
    <w:lvl w:ilvl="0">
      <w:start w:val="1"/>
      <w:numFmt w:val="decimal"/>
      <w:isLgl/>
      <w:lvlText w:val="%1."/>
      <w:lvlJc w:val="left"/>
      <w:pPr>
        <w:tabs>
          <w:tab w:val="num" w:pos="540"/>
        </w:tabs>
        <w:ind w:left="540" w:firstLine="0"/>
      </w:pPr>
      <w:rPr>
        <w:rFonts w:hint="default"/>
        <w:b w:val="0"/>
        <w:i w:val="0"/>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2" w15:restartNumberingAfterBreak="0">
    <w:nsid w:val="00000005"/>
    <w:multiLevelType w:val="multilevel"/>
    <w:tmpl w:val="E86CFAD4"/>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3" w15:restartNumberingAfterBreak="0">
    <w:nsid w:val="00000006"/>
    <w:multiLevelType w:val="multilevel"/>
    <w:tmpl w:val="4B64A1F0"/>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suff w:val="nothing"/>
      <w:lvlText w:val="%2."/>
      <w:lvlJc w:val="left"/>
      <w:pPr>
        <w:ind w:left="0" w:firstLine="1080"/>
      </w:pPr>
      <w:rPr>
        <w:rFonts w:hint="default"/>
        <w:color w:val="000000"/>
        <w:position w:val="0"/>
        <w:sz w:val="24"/>
      </w:rPr>
    </w:lvl>
    <w:lvl w:ilvl="2">
      <w:start w:val="1"/>
      <w:numFmt w:val="lowerRoman"/>
      <w:suff w:val="nothing"/>
      <w:lvlText w:val="%3."/>
      <w:lvlJc w:val="left"/>
      <w:pPr>
        <w:ind w:left="0" w:firstLine="1800"/>
      </w:pPr>
      <w:rPr>
        <w:rFonts w:hint="default"/>
        <w:color w:val="000000"/>
        <w:position w:val="0"/>
        <w:sz w:val="24"/>
      </w:rPr>
    </w:lvl>
    <w:lvl w:ilvl="3">
      <w:start w:val="1"/>
      <w:numFmt w:val="decimal"/>
      <w:isLgl/>
      <w:suff w:val="nothing"/>
      <w:lvlText w:val="%4."/>
      <w:lvlJc w:val="left"/>
      <w:pPr>
        <w:ind w:left="0" w:firstLine="2520"/>
      </w:pPr>
      <w:rPr>
        <w:rFonts w:hint="default"/>
        <w:color w:val="000000"/>
        <w:position w:val="0"/>
        <w:sz w:val="24"/>
      </w:rPr>
    </w:lvl>
    <w:lvl w:ilvl="4">
      <w:start w:val="1"/>
      <w:numFmt w:val="lowerLetter"/>
      <w:suff w:val="nothing"/>
      <w:lvlText w:val="%5."/>
      <w:lvlJc w:val="left"/>
      <w:pPr>
        <w:ind w:left="0" w:firstLine="3240"/>
      </w:pPr>
      <w:rPr>
        <w:rFonts w:hint="default"/>
        <w:color w:val="000000"/>
        <w:position w:val="0"/>
        <w:sz w:val="24"/>
      </w:rPr>
    </w:lvl>
    <w:lvl w:ilvl="5">
      <w:start w:val="1"/>
      <w:numFmt w:val="lowerRoman"/>
      <w:suff w:val="nothing"/>
      <w:lvlText w:val="%6."/>
      <w:lvlJc w:val="left"/>
      <w:pPr>
        <w:ind w:left="0" w:firstLine="3960"/>
      </w:pPr>
      <w:rPr>
        <w:rFonts w:hint="default"/>
        <w:color w:val="000000"/>
        <w:position w:val="0"/>
        <w:sz w:val="24"/>
      </w:rPr>
    </w:lvl>
    <w:lvl w:ilvl="6">
      <w:start w:val="1"/>
      <w:numFmt w:val="decimal"/>
      <w:isLgl/>
      <w:suff w:val="nothing"/>
      <w:lvlText w:val="%7."/>
      <w:lvlJc w:val="left"/>
      <w:pPr>
        <w:ind w:left="0" w:firstLine="4680"/>
      </w:pPr>
      <w:rPr>
        <w:rFonts w:hint="default"/>
        <w:color w:val="000000"/>
        <w:position w:val="0"/>
        <w:sz w:val="24"/>
      </w:rPr>
    </w:lvl>
    <w:lvl w:ilvl="7">
      <w:start w:val="1"/>
      <w:numFmt w:val="lowerLetter"/>
      <w:suff w:val="nothing"/>
      <w:lvlText w:val="%8."/>
      <w:lvlJc w:val="left"/>
      <w:pPr>
        <w:ind w:left="0" w:firstLine="5400"/>
      </w:pPr>
      <w:rPr>
        <w:rFonts w:hint="default"/>
        <w:color w:val="000000"/>
        <w:position w:val="0"/>
        <w:sz w:val="24"/>
      </w:rPr>
    </w:lvl>
    <w:lvl w:ilvl="8">
      <w:start w:val="1"/>
      <w:numFmt w:val="lowerRoman"/>
      <w:suff w:val="nothing"/>
      <w:lvlText w:val="%9."/>
      <w:lvlJc w:val="left"/>
      <w:pPr>
        <w:ind w:left="0" w:firstLine="6120"/>
      </w:pPr>
      <w:rPr>
        <w:rFonts w:hint="default"/>
        <w:color w:val="000000"/>
        <w:position w:val="0"/>
        <w:sz w:val="24"/>
      </w:rPr>
    </w:lvl>
  </w:abstractNum>
  <w:abstractNum w:abstractNumId="4" w15:restartNumberingAfterBreak="0">
    <w:nsid w:val="00000007"/>
    <w:multiLevelType w:val="multilevel"/>
    <w:tmpl w:val="80FCCF6E"/>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suff w:val="nothing"/>
      <w:lvlText w:val="%2."/>
      <w:lvlJc w:val="left"/>
      <w:pPr>
        <w:ind w:left="0" w:firstLine="1080"/>
      </w:pPr>
      <w:rPr>
        <w:rFonts w:hint="default"/>
        <w:color w:val="000000"/>
        <w:position w:val="0"/>
        <w:sz w:val="24"/>
      </w:rPr>
    </w:lvl>
    <w:lvl w:ilvl="2">
      <w:start w:val="1"/>
      <w:numFmt w:val="lowerRoman"/>
      <w:suff w:val="nothing"/>
      <w:lvlText w:val="%3."/>
      <w:lvlJc w:val="left"/>
      <w:pPr>
        <w:ind w:left="0" w:firstLine="1800"/>
      </w:pPr>
      <w:rPr>
        <w:rFonts w:hint="default"/>
        <w:color w:val="000000"/>
        <w:position w:val="0"/>
        <w:sz w:val="24"/>
      </w:rPr>
    </w:lvl>
    <w:lvl w:ilvl="3">
      <w:start w:val="1"/>
      <w:numFmt w:val="decimal"/>
      <w:isLgl/>
      <w:suff w:val="nothing"/>
      <w:lvlText w:val="%4."/>
      <w:lvlJc w:val="left"/>
      <w:pPr>
        <w:ind w:left="0" w:firstLine="2520"/>
      </w:pPr>
      <w:rPr>
        <w:rFonts w:hint="default"/>
        <w:color w:val="000000"/>
        <w:position w:val="0"/>
        <w:sz w:val="24"/>
      </w:rPr>
    </w:lvl>
    <w:lvl w:ilvl="4">
      <w:start w:val="1"/>
      <w:numFmt w:val="lowerLetter"/>
      <w:suff w:val="nothing"/>
      <w:lvlText w:val="%5."/>
      <w:lvlJc w:val="left"/>
      <w:pPr>
        <w:ind w:left="0" w:firstLine="3240"/>
      </w:pPr>
      <w:rPr>
        <w:rFonts w:hint="default"/>
        <w:color w:val="000000"/>
        <w:position w:val="0"/>
        <w:sz w:val="24"/>
      </w:rPr>
    </w:lvl>
    <w:lvl w:ilvl="5">
      <w:start w:val="1"/>
      <w:numFmt w:val="lowerRoman"/>
      <w:suff w:val="nothing"/>
      <w:lvlText w:val="%6."/>
      <w:lvlJc w:val="left"/>
      <w:pPr>
        <w:ind w:left="0" w:firstLine="3960"/>
      </w:pPr>
      <w:rPr>
        <w:rFonts w:hint="default"/>
        <w:color w:val="000000"/>
        <w:position w:val="0"/>
        <w:sz w:val="24"/>
      </w:rPr>
    </w:lvl>
    <w:lvl w:ilvl="6">
      <w:start w:val="1"/>
      <w:numFmt w:val="decimal"/>
      <w:isLgl/>
      <w:suff w:val="nothing"/>
      <w:lvlText w:val="%7."/>
      <w:lvlJc w:val="left"/>
      <w:pPr>
        <w:ind w:left="0" w:firstLine="4680"/>
      </w:pPr>
      <w:rPr>
        <w:rFonts w:hint="default"/>
        <w:color w:val="000000"/>
        <w:position w:val="0"/>
        <w:sz w:val="24"/>
      </w:rPr>
    </w:lvl>
    <w:lvl w:ilvl="7">
      <w:start w:val="1"/>
      <w:numFmt w:val="lowerLetter"/>
      <w:suff w:val="nothing"/>
      <w:lvlText w:val="%8."/>
      <w:lvlJc w:val="left"/>
      <w:pPr>
        <w:ind w:left="0" w:firstLine="5400"/>
      </w:pPr>
      <w:rPr>
        <w:rFonts w:hint="default"/>
        <w:color w:val="000000"/>
        <w:position w:val="0"/>
        <w:sz w:val="24"/>
      </w:rPr>
    </w:lvl>
    <w:lvl w:ilvl="8">
      <w:start w:val="1"/>
      <w:numFmt w:val="lowerRoman"/>
      <w:suff w:val="nothing"/>
      <w:lvlText w:val="%9."/>
      <w:lvlJc w:val="left"/>
      <w:pPr>
        <w:ind w:left="0" w:firstLine="6120"/>
      </w:pPr>
      <w:rPr>
        <w:rFonts w:hint="default"/>
        <w:color w:val="000000"/>
        <w:position w:val="0"/>
        <w:sz w:val="24"/>
      </w:rPr>
    </w:lvl>
  </w:abstractNum>
  <w:abstractNum w:abstractNumId="5" w15:restartNumberingAfterBreak="0">
    <w:nsid w:val="00000009"/>
    <w:multiLevelType w:val="multilevel"/>
    <w:tmpl w:val="10225F94"/>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6" w15:restartNumberingAfterBreak="0">
    <w:nsid w:val="0000000A"/>
    <w:multiLevelType w:val="multilevel"/>
    <w:tmpl w:val="4A0E8A9E"/>
    <w:lvl w:ilvl="0">
      <w:start w:val="1"/>
      <w:numFmt w:val="decimal"/>
      <w:isLgl/>
      <w:lvlText w:val="%1."/>
      <w:lvlJc w:val="left"/>
      <w:pPr>
        <w:tabs>
          <w:tab w:val="num" w:pos="360"/>
        </w:tabs>
        <w:ind w:left="360" w:firstLine="0"/>
      </w:pPr>
      <w:rPr>
        <w:rFonts w:hint="default"/>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7" w15:restartNumberingAfterBreak="0">
    <w:nsid w:val="0000000B"/>
    <w:multiLevelType w:val="multilevel"/>
    <w:tmpl w:val="3F6EED92"/>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8" w15:restartNumberingAfterBreak="0">
    <w:nsid w:val="023E2BA1"/>
    <w:multiLevelType w:val="hybridMultilevel"/>
    <w:tmpl w:val="785E126E"/>
    <w:lvl w:ilvl="0" w:tplc="8DE05692">
      <w:start w:val="20"/>
      <w:numFmt w:val="bullet"/>
      <w:lvlText w:val="-"/>
      <w:lvlJc w:val="left"/>
      <w:pPr>
        <w:ind w:left="360" w:hanging="360"/>
      </w:pPr>
      <w:rPr>
        <w:rFonts w:ascii="Calibri" w:eastAsia="ヒラギノ角ゴ Pro W3"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F0C79B7"/>
    <w:multiLevelType w:val="hybridMultilevel"/>
    <w:tmpl w:val="2544F7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224241E"/>
    <w:multiLevelType w:val="hybridMultilevel"/>
    <w:tmpl w:val="D9622E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50211CF"/>
    <w:multiLevelType w:val="hybridMultilevel"/>
    <w:tmpl w:val="65A004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6B67DA8"/>
    <w:multiLevelType w:val="hybridMultilevel"/>
    <w:tmpl w:val="FD8A34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D8A6818"/>
    <w:multiLevelType w:val="multilevel"/>
    <w:tmpl w:val="29B2F74E"/>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lvlText w:val="%2."/>
      <w:lvlJc w:val="left"/>
      <w:pPr>
        <w:tabs>
          <w:tab w:val="num" w:pos="360"/>
        </w:tabs>
        <w:ind w:left="360" w:firstLine="720"/>
      </w:pPr>
      <w:rPr>
        <w:rFonts w:hint="default"/>
        <w:color w:val="000000"/>
        <w:position w:val="0"/>
        <w:sz w:val="24"/>
      </w:rPr>
    </w:lvl>
    <w:lvl w:ilvl="2">
      <w:start w:val="1"/>
      <w:numFmt w:val="lowerRoman"/>
      <w:lvlText w:val="%3."/>
      <w:lvlJc w:val="left"/>
      <w:pPr>
        <w:tabs>
          <w:tab w:val="num" w:pos="360"/>
        </w:tabs>
        <w:ind w:left="360" w:firstLine="1440"/>
      </w:pPr>
      <w:rPr>
        <w:rFonts w:hint="default"/>
        <w:color w:val="000000"/>
        <w:position w:val="0"/>
        <w:sz w:val="24"/>
      </w:rPr>
    </w:lvl>
    <w:lvl w:ilvl="3">
      <w:start w:val="1"/>
      <w:numFmt w:val="decimal"/>
      <w:isLgl/>
      <w:lvlText w:val="%4."/>
      <w:lvlJc w:val="left"/>
      <w:pPr>
        <w:tabs>
          <w:tab w:val="num" w:pos="360"/>
        </w:tabs>
        <w:ind w:left="360" w:firstLine="2160"/>
      </w:pPr>
      <w:rPr>
        <w:rFonts w:hint="default"/>
        <w:color w:val="000000"/>
        <w:position w:val="0"/>
        <w:sz w:val="24"/>
      </w:rPr>
    </w:lvl>
    <w:lvl w:ilvl="4">
      <w:start w:val="1"/>
      <w:numFmt w:val="lowerLetter"/>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600"/>
      </w:pPr>
      <w:rPr>
        <w:rFonts w:hint="default"/>
        <w:color w:val="000000"/>
        <w:position w:val="0"/>
        <w:sz w:val="24"/>
      </w:rPr>
    </w:lvl>
    <w:lvl w:ilvl="6">
      <w:start w:val="1"/>
      <w:numFmt w:val="decimal"/>
      <w:isLgl/>
      <w:lvlText w:val="%7."/>
      <w:lvlJc w:val="left"/>
      <w:pPr>
        <w:tabs>
          <w:tab w:val="num" w:pos="360"/>
        </w:tabs>
        <w:ind w:left="360" w:firstLine="4320"/>
      </w:pPr>
      <w:rPr>
        <w:rFonts w:hint="default"/>
        <w:color w:val="000000"/>
        <w:position w:val="0"/>
        <w:sz w:val="24"/>
      </w:rPr>
    </w:lvl>
    <w:lvl w:ilvl="7">
      <w:start w:val="1"/>
      <w:numFmt w:val="lowerLetter"/>
      <w:lvlText w:val="%8."/>
      <w:lvlJc w:val="left"/>
      <w:pPr>
        <w:tabs>
          <w:tab w:val="num" w:pos="360"/>
        </w:tabs>
        <w:ind w:left="360" w:firstLine="5040"/>
      </w:pPr>
      <w:rPr>
        <w:rFonts w:hint="default"/>
        <w:color w:val="000000"/>
        <w:position w:val="0"/>
        <w:sz w:val="24"/>
      </w:rPr>
    </w:lvl>
    <w:lvl w:ilvl="8">
      <w:start w:val="1"/>
      <w:numFmt w:val="lowerRoman"/>
      <w:lvlText w:val="%9."/>
      <w:lvlJc w:val="left"/>
      <w:pPr>
        <w:tabs>
          <w:tab w:val="num" w:pos="360"/>
        </w:tabs>
        <w:ind w:left="360" w:firstLine="5760"/>
      </w:pPr>
      <w:rPr>
        <w:rFonts w:hint="default"/>
        <w:color w:val="000000"/>
        <w:position w:val="0"/>
        <w:sz w:val="24"/>
      </w:rPr>
    </w:lvl>
  </w:abstractNum>
  <w:abstractNum w:abstractNumId="14" w15:restartNumberingAfterBreak="0">
    <w:nsid w:val="1DE62D1E"/>
    <w:multiLevelType w:val="hybridMultilevel"/>
    <w:tmpl w:val="0B7CF7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5317A08"/>
    <w:multiLevelType w:val="multilevel"/>
    <w:tmpl w:val="D438F262"/>
    <w:lvl w:ilvl="0">
      <w:start w:val="1"/>
      <w:numFmt w:val="decimal"/>
      <w:isLgl/>
      <w:lvlText w:val="%1."/>
      <w:lvlJc w:val="left"/>
      <w:pPr>
        <w:tabs>
          <w:tab w:val="num" w:pos="540"/>
        </w:tabs>
        <w:ind w:left="540" w:firstLine="0"/>
      </w:pPr>
      <w:rPr>
        <w:rFonts w:hint="default"/>
        <w:color w:val="000000"/>
        <w:position w:val="0"/>
        <w:sz w:val="20"/>
        <w:szCs w:val="20"/>
      </w:rPr>
    </w:lvl>
    <w:lvl w:ilvl="1">
      <w:start w:val="1"/>
      <w:numFmt w:val="lowerLetter"/>
      <w:suff w:val="nothing"/>
      <w:lvlText w:val="%2."/>
      <w:lvlJc w:val="left"/>
      <w:pPr>
        <w:ind w:left="0" w:firstLine="1080"/>
      </w:pPr>
      <w:rPr>
        <w:rFonts w:hint="default"/>
        <w:color w:val="000000"/>
        <w:position w:val="0"/>
        <w:sz w:val="24"/>
      </w:rPr>
    </w:lvl>
    <w:lvl w:ilvl="2">
      <w:start w:val="1"/>
      <w:numFmt w:val="lowerRoman"/>
      <w:suff w:val="nothing"/>
      <w:lvlText w:val="%3."/>
      <w:lvlJc w:val="left"/>
      <w:pPr>
        <w:ind w:left="0" w:firstLine="1800"/>
      </w:pPr>
      <w:rPr>
        <w:rFonts w:hint="default"/>
        <w:color w:val="000000"/>
        <w:position w:val="0"/>
        <w:sz w:val="24"/>
      </w:rPr>
    </w:lvl>
    <w:lvl w:ilvl="3">
      <w:start w:val="1"/>
      <w:numFmt w:val="decimal"/>
      <w:isLgl/>
      <w:suff w:val="nothing"/>
      <w:lvlText w:val="%4."/>
      <w:lvlJc w:val="left"/>
      <w:pPr>
        <w:ind w:left="0" w:firstLine="2520"/>
      </w:pPr>
      <w:rPr>
        <w:rFonts w:hint="default"/>
        <w:color w:val="000000"/>
        <w:position w:val="0"/>
        <w:sz w:val="24"/>
      </w:rPr>
    </w:lvl>
    <w:lvl w:ilvl="4">
      <w:start w:val="1"/>
      <w:numFmt w:val="lowerLetter"/>
      <w:suff w:val="nothing"/>
      <w:lvlText w:val="%5."/>
      <w:lvlJc w:val="left"/>
      <w:pPr>
        <w:ind w:left="0" w:firstLine="3240"/>
      </w:pPr>
      <w:rPr>
        <w:rFonts w:hint="default"/>
        <w:color w:val="000000"/>
        <w:position w:val="0"/>
        <w:sz w:val="24"/>
      </w:rPr>
    </w:lvl>
    <w:lvl w:ilvl="5">
      <w:start w:val="1"/>
      <w:numFmt w:val="lowerRoman"/>
      <w:suff w:val="nothing"/>
      <w:lvlText w:val="%6."/>
      <w:lvlJc w:val="left"/>
      <w:pPr>
        <w:ind w:left="0" w:firstLine="3960"/>
      </w:pPr>
      <w:rPr>
        <w:rFonts w:hint="default"/>
        <w:color w:val="000000"/>
        <w:position w:val="0"/>
        <w:sz w:val="24"/>
      </w:rPr>
    </w:lvl>
    <w:lvl w:ilvl="6">
      <w:start w:val="1"/>
      <w:numFmt w:val="decimal"/>
      <w:isLgl/>
      <w:suff w:val="nothing"/>
      <w:lvlText w:val="%7."/>
      <w:lvlJc w:val="left"/>
      <w:pPr>
        <w:ind w:left="0" w:firstLine="4680"/>
      </w:pPr>
      <w:rPr>
        <w:rFonts w:hint="default"/>
        <w:color w:val="000000"/>
        <w:position w:val="0"/>
        <w:sz w:val="24"/>
      </w:rPr>
    </w:lvl>
    <w:lvl w:ilvl="7">
      <w:start w:val="1"/>
      <w:numFmt w:val="lowerLetter"/>
      <w:suff w:val="nothing"/>
      <w:lvlText w:val="%8."/>
      <w:lvlJc w:val="left"/>
      <w:pPr>
        <w:ind w:left="0" w:firstLine="5400"/>
      </w:pPr>
      <w:rPr>
        <w:rFonts w:hint="default"/>
        <w:color w:val="000000"/>
        <w:position w:val="0"/>
        <w:sz w:val="24"/>
      </w:rPr>
    </w:lvl>
    <w:lvl w:ilvl="8">
      <w:start w:val="1"/>
      <w:numFmt w:val="lowerRoman"/>
      <w:suff w:val="nothing"/>
      <w:lvlText w:val="%9."/>
      <w:lvlJc w:val="left"/>
      <w:pPr>
        <w:ind w:left="0" w:firstLine="6120"/>
      </w:pPr>
      <w:rPr>
        <w:rFonts w:hint="default"/>
        <w:color w:val="000000"/>
        <w:position w:val="0"/>
        <w:sz w:val="24"/>
      </w:rPr>
    </w:lvl>
  </w:abstractNum>
  <w:abstractNum w:abstractNumId="16" w15:restartNumberingAfterBreak="0">
    <w:nsid w:val="2676242D"/>
    <w:multiLevelType w:val="hybridMultilevel"/>
    <w:tmpl w:val="366A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1F4F05"/>
    <w:multiLevelType w:val="hybridMultilevel"/>
    <w:tmpl w:val="5A6C651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1130773"/>
    <w:multiLevelType w:val="hybridMultilevel"/>
    <w:tmpl w:val="896A4E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20140AA"/>
    <w:multiLevelType w:val="hybridMultilevel"/>
    <w:tmpl w:val="17C8AF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43F407F"/>
    <w:multiLevelType w:val="hybridMultilevel"/>
    <w:tmpl w:val="E2B26E1A"/>
    <w:lvl w:ilvl="0" w:tplc="0407000F">
      <w:start w:val="1"/>
      <w:numFmt w:val="decimal"/>
      <w:lvlText w:val="%1."/>
      <w:lvlJc w:val="left"/>
      <w:pPr>
        <w:ind w:left="1260" w:hanging="360"/>
      </w:p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21" w15:restartNumberingAfterBreak="0">
    <w:nsid w:val="56E7319B"/>
    <w:multiLevelType w:val="hybridMultilevel"/>
    <w:tmpl w:val="679C4F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E2B49FB"/>
    <w:multiLevelType w:val="multilevel"/>
    <w:tmpl w:val="C5561E2A"/>
    <w:lvl w:ilvl="0">
      <w:start w:val="1"/>
      <w:numFmt w:val="decimal"/>
      <w:lvlText w:val="%1."/>
      <w:lvlJc w:val="left"/>
      <w:pPr>
        <w:ind w:left="1068" w:hanging="360"/>
      </w:pPr>
      <w:rPr>
        <w:rFonts w:hint="default"/>
        <w:color w:val="000000"/>
        <w:position w:val="0"/>
        <w:sz w:val="20"/>
        <w:szCs w:val="20"/>
      </w:rPr>
    </w:lvl>
    <w:lvl w:ilvl="1">
      <w:start w:val="1"/>
      <w:numFmt w:val="lowerLetter"/>
      <w:lvlText w:val="%2."/>
      <w:lvlJc w:val="left"/>
      <w:pPr>
        <w:tabs>
          <w:tab w:val="num" w:pos="528"/>
        </w:tabs>
        <w:ind w:left="528" w:firstLine="720"/>
      </w:pPr>
      <w:rPr>
        <w:rFonts w:hint="default"/>
        <w:color w:val="000000"/>
        <w:position w:val="0"/>
        <w:sz w:val="24"/>
      </w:rPr>
    </w:lvl>
    <w:lvl w:ilvl="2">
      <w:start w:val="1"/>
      <w:numFmt w:val="lowerRoman"/>
      <w:lvlText w:val="%3."/>
      <w:lvlJc w:val="left"/>
      <w:pPr>
        <w:tabs>
          <w:tab w:val="num" w:pos="528"/>
        </w:tabs>
        <w:ind w:left="528" w:firstLine="1440"/>
      </w:pPr>
      <w:rPr>
        <w:rFonts w:hint="default"/>
        <w:color w:val="000000"/>
        <w:position w:val="0"/>
        <w:sz w:val="24"/>
      </w:rPr>
    </w:lvl>
    <w:lvl w:ilvl="3">
      <w:start w:val="1"/>
      <w:numFmt w:val="decimal"/>
      <w:isLgl/>
      <w:lvlText w:val="%4."/>
      <w:lvlJc w:val="left"/>
      <w:pPr>
        <w:tabs>
          <w:tab w:val="num" w:pos="528"/>
        </w:tabs>
        <w:ind w:left="528" w:firstLine="2160"/>
      </w:pPr>
      <w:rPr>
        <w:rFonts w:hint="default"/>
        <w:color w:val="000000"/>
        <w:position w:val="0"/>
        <w:sz w:val="24"/>
      </w:rPr>
    </w:lvl>
    <w:lvl w:ilvl="4">
      <w:start w:val="1"/>
      <w:numFmt w:val="lowerLetter"/>
      <w:lvlText w:val="%5."/>
      <w:lvlJc w:val="left"/>
      <w:pPr>
        <w:tabs>
          <w:tab w:val="num" w:pos="528"/>
        </w:tabs>
        <w:ind w:left="528" w:firstLine="2880"/>
      </w:pPr>
      <w:rPr>
        <w:rFonts w:hint="default"/>
        <w:color w:val="000000"/>
        <w:position w:val="0"/>
        <w:sz w:val="24"/>
      </w:rPr>
    </w:lvl>
    <w:lvl w:ilvl="5">
      <w:start w:val="1"/>
      <w:numFmt w:val="lowerRoman"/>
      <w:lvlText w:val="%6."/>
      <w:lvlJc w:val="left"/>
      <w:pPr>
        <w:tabs>
          <w:tab w:val="num" w:pos="528"/>
        </w:tabs>
        <w:ind w:left="528" w:firstLine="3600"/>
      </w:pPr>
      <w:rPr>
        <w:rFonts w:hint="default"/>
        <w:color w:val="000000"/>
        <w:position w:val="0"/>
        <w:sz w:val="24"/>
      </w:rPr>
    </w:lvl>
    <w:lvl w:ilvl="6">
      <w:start w:val="1"/>
      <w:numFmt w:val="decimal"/>
      <w:isLgl/>
      <w:lvlText w:val="%7."/>
      <w:lvlJc w:val="left"/>
      <w:pPr>
        <w:tabs>
          <w:tab w:val="num" w:pos="528"/>
        </w:tabs>
        <w:ind w:left="528" w:firstLine="4320"/>
      </w:pPr>
      <w:rPr>
        <w:rFonts w:hint="default"/>
        <w:color w:val="000000"/>
        <w:position w:val="0"/>
        <w:sz w:val="24"/>
      </w:rPr>
    </w:lvl>
    <w:lvl w:ilvl="7">
      <w:start w:val="1"/>
      <w:numFmt w:val="lowerLetter"/>
      <w:lvlText w:val="%8."/>
      <w:lvlJc w:val="left"/>
      <w:pPr>
        <w:tabs>
          <w:tab w:val="num" w:pos="528"/>
        </w:tabs>
        <w:ind w:left="528" w:firstLine="5040"/>
      </w:pPr>
      <w:rPr>
        <w:rFonts w:hint="default"/>
        <w:color w:val="000000"/>
        <w:position w:val="0"/>
        <w:sz w:val="24"/>
      </w:rPr>
    </w:lvl>
    <w:lvl w:ilvl="8">
      <w:start w:val="1"/>
      <w:numFmt w:val="lowerRoman"/>
      <w:lvlText w:val="%9."/>
      <w:lvlJc w:val="left"/>
      <w:pPr>
        <w:tabs>
          <w:tab w:val="num" w:pos="528"/>
        </w:tabs>
        <w:ind w:left="528" w:firstLine="5760"/>
      </w:pPr>
      <w:rPr>
        <w:rFonts w:hint="default"/>
        <w:color w:val="000000"/>
        <w:position w:val="0"/>
        <w:sz w:val="24"/>
      </w:rPr>
    </w:lvl>
  </w:abstractNum>
  <w:abstractNum w:abstractNumId="23" w15:restartNumberingAfterBreak="0">
    <w:nsid w:val="6FFD0832"/>
    <w:multiLevelType w:val="hybridMultilevel"/>
    <w:tmpl w:val="07EA20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4AA5F2B"/>
    <w:multiLevelType w:val="hybridMultilevel"/>
    <w:tmpl w:val="61649D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B343E01"/>
    <w:multiLevelType w:val="hybridMultilevel"/>
    <w:tmpl w:val="E6480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D07419"/>
    <w:multiLevelType w:val="hybridMultilevel"/>
    <w:tmpl w:val="FD8A34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5"/>
  </w:num>
  <w:num w:numId="10">
    <w:abstractNumId w:val="25"/>
  </w:num>
  <w:num w:numId="11">
    <w:abstractNumId w:val="13"/>
  </w:num>
  <w:num w:numId="12">
    <w:abstractNumId w:val="17"/>
  </w:num>
  <w:num w:numId="13">
    <w:abstractNumId w:val="9"/>
  </w:num>
  <w:num w:numId="14">
    <w:abstractNumId w:val="16"/>
  </w:num>
  <w:num w:numId="15">
    <w:abstractNumId w:val="8"/>
  </w:num>
  <w:num w:numId="16">
    <w:abstractNumId w:val="20"/>
  </w:num>
  <w:num w:numId="17">
    <w:abstractNumId w:val="22"/>
  </w:num>
  <w:num w:numId="18">
    <w:abstractNumId w:val="10"/>
  </w:num>
  <w:num w:numId="19">
    <w:abstractNumId w:val="18"/>
  </w:num>
  <w:num w:numId="20">
    <w:abstractNumId w:val="14"/>
  </w:num>
  <w:num w:numId="21">
    <w:abstractNumId w:val="21"/>
  </w:num>
  <w:num w:numId="22">
    <w:abstractNumId w:val="11"/>
  </w:num>
  <w:num w:numId="23">
    <w:abstractNumId w:val="26"/>
  </w:num>
  <w:num w:numId="24">
    <w:abstractNumId w:val="12"/>
  </w:num>
  <w:num w:numId="25">
    <w:abstractNumId w:val="24"/>
  </w:num>
  <w:num w:numId="26">
    <w:abstractNumId w:val="23"/>
  </w:num>
  <w:num w:numId="2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Stand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189"/>
    <w:rsid w:val="000014E4"/>
    <w:rsid w:val="00002A23"/>
    <w:rsid w:val="00003B2B"/>
    <w:rsid w:val="00004096"/>
    <w:rsid w:val="00013F57"/>
    <w:rsid w:val="00014DC7"/>
    <w:rsid w:val="00021605"/>
    <w:rsid w:val="00021AD6"/>
    <w:rsid w:val="00023D93"/>
    <w:rsid w:val="00026E5B"/>
    <w:rsid w:val="00045893"/>
    <w:rsid w:val="000554FF"/>
    <w:rsid w:val="00057F48"/>
    <w:rsid w:val="000633C8"/>
    <w:rsid w:val="00064817"/>
    <w:rsid w:val="00064861"/>
    <w:rsid w:val="00064A9F"/>
    <w:rsid w:val="000705DF"/>
    <w:rsid w:val="00076DD7"/>
    <w:rsid w:val="00083165"/>
    <w:rsid w:val="0008421B"/>
    <w:rsid w:val="000931EF"/>
    <w:rsid w:val="000938A9"/>
    <w:rsid w:val="00095F79"/>
    <w:rsid w:val="000965C6"/>
    <w:rsid w:val="00096FBF"/>
    <w:rsid w:val="0009733D"/>
    <w:rsid w:val="00097FDE"/>
    <w:rsid w:val="000A01C8"/>
    <w:rsid w:val="000A028F"/>
    <w:rsid w:val="000A7441"/>
    <w:rsid w:val="000B2B15"/>
    <w:rsid w:val="000B2BF8"/>
    <w:rsid w:val="000B3BB1"/>
    <w:rsid w:val="000B4F6A"/>
    <w:rsid w:val="000C5303"/>
    <w:rsid w:val="000C656B"/>
    <w:rsid w:val="000C7CDA"/>
    <w:rsid w:val="000D0A51"/>
    <w:rsid w:val="000D2B66"/>
    <w:rsid w:val="000D32BE"/>
    <w:rsid w:val="000D34A4"/>
    <w:rsid w:val="000E0515"/>
    <w:rsid w:val="000E191E"/>
    <w:rsid w:val="000E488F"/>
    <w:rsid w:val="000E60E1"/>
    <w:rsid w:val="000E6DCB"/>
    <w:rsid w:val="000E708F"/>
    <w:rsid w:val="000E73B9"/>
    <w:rsid w:val="000E77D3"/>
    <w:rsid w:val="000E79B4"/>
    <w:rsid w:val="000F0627"/>
    <w:rsid w:val="000F1070"/>
    <w:rsid w:val="000F4C9C"/>
    <w:rsid w:val="000F680C"/>
    <w:rsid w:val="001011CC"/>
    <w:rsid w:val="00101475"/>
    <w:rsid w:val="00103E8E"/>
    <w:rsid w:val="001050F0"/>
    <w:rsid w:val="001055A5"/>
    <w:rsid w:val="00105CD5"/>
    <w:rsid w:val="0011075E"/>
    <w:rsid w:val="00113129"/>
    <w:rsid w:val="00113442"/>
    <w:rsid w:val="00120CD0"/>
    <w:rsid w:val="00120D2B"/>
    <w:rsid w:val="00120E2A"/>
    <w:rsid w:val="001214B8"/>
    <w:rsid w:val="00122FA5"/>
    <w:rsid w:val="00124B3B"/>
    <w:rsid w:val="00125B89"/>
    <w:rsid w:val="0012658E"/>
    <w:rsid w:val="00133166"/>
    <w:rsid w:val="001373CC"/>
    <w:rsid w:val="00140B5A"/>
    <w:rsid w:val="00144424"/>
    <w:rsid w:val="001571D6"/>
    <w:rsid w:val="00160E1E"/>
    <w:rsid w:val="00162001"/>
    <w:rsid w:val="00164BAB"/>
    <w:rsid w:val="001679E8"/>
    <w:rsid w:val="00173612"/>
    <w:rsid w:val="00173AEA"/>
    <w:rsid w:val="001747A2"/>
    <w:rsid w:val="00180003"/>
    <w:rsid w:val="00182B1B"/>
    <w:rsid w:val="00182FD4"/>
    <w:rsid w:val="001832F0"/>
    <w:rsid w:val="001865F4"/>
    <w:rsid w:val="00187361"/>
    <w:rsid w:val="0018798D"/>
    <w:rsid w:val="00187CAB"/>
    <w:rsid w:val="001925D8"/>
    <w:rsid w:val="00196A07"/>
    <w:rsid w:val="00197A88"/>
    <w:rsid w:val="001A0FF3"/>
    <w:rsid w:val="001A155C"/>
    <w:rsid w:val="001A3AF0"/>
    <w:rsid w:val="001A4C7D"/>
    <w:rsid w:val="001A54AB"/>
    <w:rsid w:val="001A5F63"/>
    <w:rsid w:val="001B15B9"/>
    <w:rsid w:val="001B5404"/>
    <w:rsid w:val="001B67A8"/>
    <w:rsid w:val="001B74A2"/>
    <w:rsid w:val="001C5DA5"/>
    <w:rsid w:val="001C680A"/>
    <w:rsid w:val="001C74CC"/>
    <w:rsid w:val="001D1A34"/>
    <w:rsid w:val="001D2B8C"/>
    <w:rsid w:val="001E0747"/>
    <w:rsid w:val="001E6D1C"/>
    <w:rsid w:val="001E7070"/>
    <w:rsid w:val="001F0A81"/>
    <w:rsid w:val="001F4D2E"/>
    <w:rsid w:val="001F6AD1"/>
    <w:rsid w:val="001F7675"/>
    <w:rsid w:val="00202E48"/>
    <w:rsid w:val="002034A0"/>
    <w:rsid w:val="00204C93"/>
    <w:rsid w:val="00206453"/>
    <w:rsid w:val="002124CD"/>
    <w:rsid w:val="00216A22"/>
    <w:rsid w:val="00217CFA"/>
    <w:rsid w:val="0022021A"/>
    <w:rsid w:val="002203D8"/>
    <w:rsid w:val="002203DE"/>
    <w:rsid w:val="002244B7"/>
    <w:rsid w:val="00224634"/>
    <w:rsid w:val="002258C9"/>
    <w:rsid w:val="00226F33"/>
    <w:rsid w:val="002322DA"/>
    <w:rsid w:val="0023406C"/>
    <w:rsid w:val="00235087"/>
    <w:rsid w:val="00236667"/>
    <w:rsid w:val="00237722"/>
    <w:rsid w:val="00244A9D"/>
    <w:rsid w:val="00250131"/>
    <w:rsid w:val="00250EFE"/>
    <w:rsid w:val="00254FEF"/>
    <w:rsid w:val="00256F5C"/>
    <w:rsid w:val="00260AC9"/>
    <w:rsid w:val="0026145C"/>
    <w:rsid w:val="00261613"/>
    <w:rsid w:val="0026354A"/>
    <w:rsid w:val="002635DE"/>
    <w:rsid w:val="00264650"/>
    <w:rsid w:val="00264DD6"/>
    <w:rsid w:val="002665DC"/>
    <w:rsid w:val="00267EFC"/>
    <w:rsid w:val="00276162"/>
    <w:rsid w:val="00277A71"/>
    <w:rsid w:val="00277F9F"/>
    <w:rsid w:val="0028157B"/>
    <w:rsid w:val="002823C7"/>
    <w:rsid w:val="00283363"/>
    <w:rsid w:val="0028402C"/>
    <w:rsid w:val="002970D0"/>
    <w:rsid w:val="002A1302"/>
    <w:rsid w:val="002A4F62"/>
    <w:rsid w:val="002A64E7"/>
    <w:rsid w:val="002C185E"/>
    <w:rsid w:val="002C6741"/>
    <w:rsid w:val="002D1F1D"/>
    <w:rsid w:val="002D3463"/>
    <w:rsid w:val="002D38E1"/>
    <w:rsid w:val="002D4A3B"/>
    <w:rsid w:val="002D5DC8"/>
    <w:rsid w:val="002E0057"/>
    <w:rsid w:val="002E0DCD"/>
    <w:rsid w:val="002E2B9F"/>
    <w:rsid w:val="002E58F7"/>
    <w:rsid w:val="002F4A44"/>
    <w:rsid w:val="002F7E1B"/>
    <w:rsid w:val="0030139F"/>
    <w:rsid w:val="00302727"/>
    <w:rsid w:val="00302DDC"/>
    <w:rsid w:val="00304FED"/>
    <w:rsid w:val="00307038"/>
    <w:rsid w:val="0031422F"/>
    <w:rsid w:val="00321CBC"/>
    <w:rsid w:val="003302AF"/>
    <w:rsid w:val="0033137E"/>
    <w:rsid w:val="00331ED5"/>
    <w:rsid w:val="00335D65"/>
    <w:rsid w:val="0034506D"/>
    <w:rsid w:val="00346189"/>
    <w:rsid w:val="003465A5"/>
    <w:rsid w:val="00347B07"/>
    <w:rsid w:val="0035421C"/>
    <w:rsid w:val="00361C97"/>
    <w:rsid w:val="00365C0A"/>
    <w:rsid w:val="00366F83"/>
    <w:rsid w:val="003738AE"/>
    <w:rsid w:val="00373CF0"/>
    <w:rsid w:val="003743E0"/>
    <w:rsid w:val="0038040B"/>
    <w:rsid w:val="00383326"/>
    <w:rsid w:val="0039024B"/>
    <w:rsid w:val="00390CA5"/>
    <w:rsid w:val="003910AC"/>
    <w:rsid w:val="00392CBD"/>
    <w:rsid w:val="00393A1C"/>
    <w:rsid w:val="003954F9"/>
    <w:rsid w:val="003965FA"/>
    <w:rsid w:val="00396D8D"/>
    <w:rsid w:val="003A39B6"/>
    <w:rsid w:val="003A4F25"/>
    <w:rsid w:val="003A6564"/>
    <w:rsid w:val="003A7E9E"/>
    <w:rsid w:val="003B1D49"/>
    <w:rsid w:val="003B39DF"/>
    <w:rsid w:val="003B61E3"/>
    <w:rsid w:val="003B7F57"/>
    <w:rsid w:val="003C2605"/>
    <w:rsid w:val="003C56F1"/>
    <w:rsid w:val="003C5DBB"/>
    <w:rsid w:val="003C6AEB"/>
    <w:rsid w:val="003D1ED7"/>
    <w:rsid w:val="003D294B"/>
    <w:rsid w:val="003D32F5"/>
    <w:rsid w:val="003E20D0"/>
    <w:rsid w:val="003E46AF"/>
    <w:rsid w:val="003E5A66"/>
    <w:rsid w:val="003E7738"/>
    <w:rsid w:val="003F43CF"/>
    <w:rsid w:val="003F5D2F"/>
    <w:rsid w:val="003F5F12"/>
    <w:rsid w:val="004021E3"/>
    <w:rsid w:val="0040785A"/>
    <w:rsid w:val="0040789C"/>
    <w:rsid w:val="004120C5"/>
    <w:rsid w:val="004136E1"/>
    <w:rsid w:val="00415822"/>
    <w:rsid w:val="0042283D"/>
    <w:rsid w:val="0042445F"/>
    <w:rsid w:val="00425EF9"/>
    <w:rsid w:val="00426DF9"/>
    <w:rsid w:val="00434A98"/>
    <w:rsid w:val="00435A9A"/>
    <w:rsid w:val="00437763"/>
    <w:rsid w:val="00440C59"/>
    <w:rsid w:val="00444FC0"/>
    <w:rsid w:val="00445353"/>
    <w:rsid w:val="00447375"/>
    <w:rsid w:val="00462027"/>
    <w:rsid w:val="004651D7"/>
    <w:rsid w:val="00466261"/>
    <w:rsid w:val="004676FB"/>
    <w:rsid w:val="0047394E"/>
    <w:rsid w:val="00481650"/>
    <w:rsid w:val="00482078"/>
    <w:rsid w:val="00485E24"/>
    <w:rsid w:val="00491B45"/>
    <w:rsid w:val="00492311"/>
    <w:rsid w:val="0049286D"/>
    <w:rsid w:val="004A137B"/>
    <w:rsid w:val="004A27F3"/>
    <w:rsid w:val="004A4050"/>
    <w:rsid w:val="004A5F13"/>
    <w:rsid w:val="004B182E"/>
    <w:rsid w:val="004C4C95"/>
    <w:rsid w:val="004D5448"/>
    <w:rsid w:val="004D68D8"/>
    <w:rsid w:val="004F26C3"/>
    <w:rsid w:val="004F39D8"/>
    <w:rsid w:val="004F4B0F"/>
    <w:rsid w:val="004F4BF5"/>
    <w:rsid w:val="00500ED8"/>
    <w:rsid w:val="00500F3C"/>
    <w:rsid w:val="00506BD0"/>
    <w:rsid w:val="00506E2D"/>
    <w:rsid w:val="005112BB"/>
    <w:rsid w:val="00516365"/>
    <w:rsid w:val="00517122"/>
    <w:rsid w:val="00517DEC"/>
    <w:rsid w:val="0052048F"/>
    <w:rsid w:val="00522B1A"/>
    <w:rsid w:val="00523E28"/>
    <w:rsid w:val="0052405D"/>
    <w:rsid w:val="005244AC"/>
    <w:rsid w:val="005330E7"/>
    <w:rsid w:val="005347FE"/>
    <w:rsid w:val="00536A65"/>
    <w:rsid w:val="00537FB0"/>
    <w:rsid w:val="0054452B"/>
    <w:rsid w:val="00546656"/>
    <w:rsid w:val="005549AD"/>
    <w:rsid w:val="0057692E"/>
    <w:rsid w:val="00580321"/>
    <w:rsid w:val="0058161D"/>
    <w:rsid w:val="00586725"/>
    <w:rsid w:val="00595460"/>
    <w:rsid w:val="005A40A0"/>
    <w:rsid w:val="005A6C1E"/>
    <w:rsid w:val="005A7C0C"/>
    <w:rsid w:val="005B4CCD"/>
    <w:rsid w:val="005B5CBD"/>
    <w:rsid w:val="005B6250"/>
    <w:rsid w:val="005B6F66"/>
    <w:rsid w:val="005B7DF9"/>
    <w:rsid w:val="005C175D"/>
    <w:rsid w:val="005D0269"/>
    <w:rsid w:val="005D29B7"/>
    <w:rsid w:val="005D3509"/>
    <w:rsid w:val="005D3652"/>
    <w:rsid w:val="005E2937"/>
    <w:rsid w:val="005F73F1"/>
    <w:rsid w:val="006018A3"/>
    <w:rsid w:val="00605C2E"/>
    <w:rsid w:val="00610B12"/>
    <w:rsid w:val="00612F5A"/>
    <w:rsid w:val="00613C2A"/>
    <w:rsid w:val="006151C2"/>
    <w:rsid w:val="00623401"/>
    <w:rsid w:val="00626A7F"/>
    <w:rsid w:val="006303E0"/>
    <w:rsid w:val="00632069"/>
    <w:rsid w:val="006356C8"/>
    <w:rsid w:val="00637B0F"/>
    <w:rsid w:val="00641623"/>
    <w:rsid w:val="00642E02"/>
    <w:rsid w:val="00646467"/>
    <w:rsid w:val="0065009D"/>
    <w:rsid w:val="00655A6C"/>
    <w:rsid w:val="00655F6F"/>
    <w:rsid w:val="006573B4"/>
    <w:rsid w:val="0066046C"/>
    <w:rsid w:val="006638F3"/>
    <w:rsid w:val="006652D1"/>
    <w:rsid w:val="00665422"/>
    <w:rsid w:val="0066666D"/>
    <w:rsid w:val="00671CF2"/>
    <w:rsid w:val="00675353"/>
    <w:rsid w:val="0068001F"/>
    <w:rsid w:val="006802D6"/>
    <w:rsid w:val="006809F6"/>
    <w:rsid w:val="006870E3"/>
    <w:rsid w:val="00692F22"/>
    <w:rsid w:val="00694E65"/>
    <w:rsid w:val="00695F08"/>
    <w:rsid w:val="0069738C"/>
    <w:rsid w:val="006B3625"/>
    <w:rsid w:val="006B7217"/>
    <w:rsid w:val="006C44C4"/>
    <w:rsid w:val="006C5B73"/>
    <w:rsid w:val="006C6406"/>
    <w:rsid w:val="006C7CD4"/>
    <w:rsid w:val="006D01A0"/>
    <w:rsid w:val="006D0CFA"/>
    <w:rsid w:val="006D1842"/>
    <w:rsid w:val="006D1E8A"/>
    <w:rsid w:val="006D7AF9"/>
    <w:rsid w:val="006D7D37"/>
    <w:rsid w:val="006E7019"/>
    <w:rsid w:val="006E790B"/>
    <w:rsid w:val="006E7DE6"/>
    <w:rsid w:val="006F0542"/>
    <w:rsid w:val="006F0E5B"/>
    <w:rsid w:val="006F1240"/>
    <w:rsid w:val="006F3E6F"/>
    <w:rsid w:val="006F54D5"/>
    <w:rsid w:val="00700242"/>
    <w:rsid w:val="00703015"/>
    <w:rsid w:val="0070399B"/>
    <w:rsid w:val="0070633F"/>
    <w:rsid w:val="00707C2C"/>
    <w:rsid w:val="00726167"/>
    <w:rsid w:val="00732A34"/>
    <w:rsid w:val="00747FAF"/>
    <w:rsid w:val="00752E40"/>
    <w:rsid w:val="00753A5A"/>
    <w:rsid w:val="00753D7F"/>
    <w:rsid w:val="00760FC8"/>
    <w:rsid w:val="00770625"/>
    <w:rsid w:val="00774354"/>
    <w:rsid w:val="00775733"/>
    <w:rsid w:val="0077627C"/>
    <w:rsid w:val="00777AC0"/>
    <w:rsid w:val="007810D3"/>
    <w:rsid w:val="007825C7"/>
    <w:rsid w:val="00784C82"/>
    <w:rsid w:val="0078531F"/>
    <w:rsid w:val="00787C45"/>
    <w:rsid w:val="0079030F"/>
    <w:rsid w:val="00791A05"/>
    <w:rsid w:val="00796C67"/>
    <w:rsid w:val="007979D9"/>
    <w:rsid w:val="007A2FF9"/>
    <w:rsid w:val="007A4743"/>
    <w:rsid w:val="007A6304"/>
    <w:rsid w:val="007B3701"/>
    <w:rsid w:val="007B4873"/>
    <w:rsid w:val="007C57CA"/>
    <w:rsid w:val="007C66B7"/>
    <w:rsid w:val="007D4125"/>
    <w:rsid w:val="007D494F"/>
    <w:rsid w:val="007D78E8"/>
    <w:rsid w:val="007E0567"/>
    <w:rsid w:val="007E231B"/>
    <w:rsid w:val="007F071A"/>
    <w:rsid w:val="007F15DA"/>
    <w:rsid w:val="007F1918"/>
    <w:rsid w:val="007F711B"/>
    <w:rsid w:val="007F7325"/>
    <w:rsid w:val="007F7501"/>
    <w:rsid w:val="008103BD"/>
    <w:rsid w:val="008112A9"/>
    <w:rsid w:val="00811D2B"/>
    <w:rsid w:val="00812A40"/>
    <w:rsid w:val="008176E0"/>
    <w:rsid w:val="0082110D"/>
    <w:rsid w:val="00821370"/>
    <w:rsid w:val="00834F47"/>
    <w:rsid w:val="00835C80"/>
    <w:rsid w:val="00836308"/>
    <w:rsid w:val="00840E0B"/>
    <w:rsid w:val="00841692"/>
    <w:rsid w:val="008424B8"/>
    <w:rsid w:val="008438BB"/>
    <w:rsid w:val="008440A2"/>
    <w:rsid w:val="008445D0"/>
    <w:rsid w:val="0085028D"/>
    <w:rsid w:val="00855283"/>
    <w:rsid w:val="008552CF"/>
    <w:rsid w:val="00855A7A"/>
    <w:rsid w:val="008566A7"/>
    <w:rsid w:val="00861E07"/>
    <w:rsid w:val="00863D22"/>
    <w:rsid w:val="008646E2"/>
    <w:rsid w:val="00877551"/>
    <w:rsid w:val="008779C6"/>
    <w:rsid w:val="00881967"/>
    <w:rsid w:val="00884282"/>
    <w:rsid w:val="00887A8F"/>
    <w:rsid w:val="00892DBA"/>
    <w:rsid w:val="00892F2A"/>
    <w:rsid w:val="0089797B"/>
    <w:rsid w:val="008A28DF"/>
    <w:rsid w:val="008A2E36"/>
    <w:rsid w:val="008A58C4"/>
    <w:rsid w:val="008B6513"/>
    <w:rsid w:val="008C12DC"/>
    <w:rsid w:val="008C1DB0"/>
    <w:rsid w:val="008C6E24"/>
    <w:rsid w:val="008C7FDE"/>
    <w:rsid w:val="008D0D2E"/>
    <w:rsid w:val="008D2E20"/>
    <w:rsid w:val="008D2FDA"/>
    <w:rsid w:val="008D47F8"/>
    <w:rsid w:val="008D4B3E"/>
    <w:rsid w:val="008D5590"/>
    <w:rsid w:val="008D6398"/>
    <w:rsid w:val="008E09A7"/>
    <w:rsid w:val="008E58CD"/>
    <w:rsid w:val="008E67D7"/>
    <w:rsid w:val="008E78D3"/>
    <w:rsid w:val="008F0663"/>
    <w:rsid w:val="008F21C2"/>
    <w:rsid w:val="008F32B7"/>
    <w:rsid w:val="008F5470"/>
    <w:rsid w:val="008F5C24"/>
    <w:rsid w:val="00903905"/>
    <w:rsid w:val="009061C2"/>
    <w:rsid w:val="009062B2"/>
    <w:rsid w:val="00912302"/>
    <w:rsid w:val="00912C2E"/>
    <w:rsid w:val="00913C6C"/>
    <w:rsid w:val="00914F33"/>
    <w:rsid w:val="00930F4B"/>
    <w:rsid w:val="00932887"/>
    <w:rsid w:val="00935BAF"/>
    <w:rsid w:val="00936738"/>
    <w:rsid w:val="00937059"/>
    <w:rsid w:val="00937F70"/>
    <w:rsid w:val="00942486"/>
    <w:rsid w:val="009448B7"/>
    <w:rsid w:val="009453DE"/>
    <w:rsid w:val="00946A1D"/>
    <w:rsid w:val="009526CD"/>
    <w:rsid w:val="009559A7"/>
    <w:rsid w:val="00965412"/>
    <w:rsid w:val="0097718D"/>
    <w:rsid w:val="0097753C"/>
    <w:rsid w:val="0098168E"/>
    <w:rsid w:val="009838A5"/>
    <w:rsid w:val="009A0D76"/>
    <w:rsid w:val="009A3993"/>
    <w:rsid w:val="009A638A"/>
    <w:rsid w:val="009A7093"/>
    <w:rsid w:val="009B2BDE"/>
    <w:rsid w:val="009B32FC"/>
    <w:rsid w:val="009B6C46"/>
    <w:rsid w:val="009B725E"/>
    <w:rsid w:val="009B7CE6"/>
    <w:rsid w:val="009C1EE8"/>
    <w:rsid w:val="009C2025"/>
    <w:rsid w:val="009C6D0E"/>
    <w:rsid w:val="009D5C63"/>
    <w:rsid w:val="009E0887"/>
    <w:rsid w:val="009E258C"/>
    <w:rsid w:val="009F02D5"/>
    <w:rsid w:val="009F21B2"/>
    <w:rsid w:val="009F3E56"/>
    <w:rsid w:val="009F7809"/>
    <w:rsid w:val="00A114A1"/>
    <w:rsid w:val="00A119A6"/>
    <w:rsid w:val="00A253F1"/>
    <w:rsid w:val="00A255DB"/>
    <w:rsid w:val="00A31BD6"/>
    <w:rsid w:val="00A32044"/>
    <w:rsid w:val="00A32804"/>
    <w:rsid w:val="00A33E06"/>
    <w:rsid w:val="00A35597"/>
    <w:rsid w:val="00A37D15"/>
    <w:rsid w:val="00A473CF"/>
    <w:rsid w:val="00A514E6"/>
    <w:rsid w:val="00A517AB"/>
    <w:rsid w:val="00A52F71"/>
    <w:rsid w:val="00A57488"/>
    <w:rsid w:val="00A631FD"/>
    <w:rsid w:val="00A66A22"/>
    <w:rsid w:val="00A67EB2"/>
    <w:rsid w:val="00A7108D"/>
    <w:rsid w:val="00A80F74"/>
    <w:rsid w:val="00A8112B"/>
    <w:rsid w:val="00A83AB6"/>
    <w:rsid w:val="00A86373"/>
    <w:rsid w:val="00A9073B"/>
    <w:rsid w:val="00A92612"/>
    <w:rsid w:val="00A92BF3"/>
    <w:rsid w:val="00A96539"/>
    <w:rsid w:val="00A974B7"/>
    <w:rsid w:val="00A97533"/>
    <w:rsid w:val="00AA18B2"/>
    <w:rsid w:val="00AA2468"/>
    <w:rsid w:val="00AA277D"/>
    <w:rsid w:val="00AA46E4"/>
    <w:rsid w:val="00AA60E4"/>
    <w:rsid w:val="00AA676E"/>
    <w:rsid w:val="00AB67AC"/>
    <w:rsid w:val="00AC1C54"/>
    <w:rsid w:val="00AC263D"/>
    <w:rsid w:val="00AC4213"/>
    <w:rsid w:val="00AC6FF3"/>
    <w:rsid w:val="00AD0BC0"/>
    <w:rsid w:val="00AD4C8A"/>
    <w:rsid w:val="00AD4F47"/>
    <w:rsid w:val="00AE4E48"/>
    <w:rsid w:val="00AE6B3A"/>
    <w:rsid w:val="00AF0E10"/>
    <w:rsid w:val="00AF133F"/>
    <w:rsid w:val="00AF52BD"/>
    <w:rsid w:val="00AF57F1"/>
    <w:rsid w:val="00B0106E"/>
    <w:rsid w:val="00B01933"/>
    <w:rsid w:val="00B0645F"/>
    <w:rsid w:val="00B069D4"/>
    <w:rsid w:val="00B24A39"/>
    <w:rsid w:val="00B24CEB"/>
    <w:rsid w:val="00B25004"/>
    <w:rsid w:val="00B27637"/>
    <w:rsid w:val="00B304A6"/>
    <w:rsid w:val="00B31D7D"/>
    <w:rsid w:val="00B339DE"/>
    <w:rsid w:val="00B42EBD"/>
    <w:rsid w:val="00B438A7"/>
    <w:rsid w:val="00B46EA3"/>
    <w:rsid w:val="00B51665"/>
    <w:rsid w:val="00B5168F"/>
    <w:rsid w:val="00B55549"/>
    <w:rsid w:val="00B55653"/>
    <w:rsid w:val="00B573A1"/>
    <w:rsid w:val="00B718DE"/>
    <w:rsid w:val="00B7524F"/>
    <w:rsid w:val="00B76F5E"/>
    <w:rsid w:val="00B92DBF"/>
    <w:rsid w:val="00B94E33"/>
    <w:rsid w:val="00B9562C"/>
    <w:rsid w:val="00B95D54"/>
    <w:rsid w:val="00B96B95"/>
    <w:rsid w:val="00B97ED7"/>
    <w:rsid w:val="00BA3780"/>
    <w:rsid w:val="00BA4E56"/>
    <w:rsid w:val="00BA6F03"/>
    <w:rsid w:val="00BB123B"/>
    <w:rsid w:val="00BB5DDD"/>
    <w:rsid w:val="00BB7419"/>
    <w:rsid w:val="00BB7723"/>
    <w:rsid w:val="00BB7789"/>
    <w:rsid w:val="00BC16F6"/>
    <w:rsid w:val="00BC1B8D"/>
    <w:rsid w:val="00BC399C"/>
    <w:rsid w:val="00BC48C2"/>
    <w:rsid w:val="00BC750C"/>
    <w:rsid w:val="00BC799F"/>
    <w:rsid w:val="00BD6306"/>
    <w:rsid w:val="00BE0285"/>
    <w:rsid w:val="00BE0391"/>
    <w:rsid w:val="00BE16D3"/>
    <w:rsid w:val="00BE3730"/>
    <w:rsid w:val="00BE797B"/>
    <w:rsid w:val="00BF52AB"/>
    <w:rsid w:val="00BF7D08"/>
    <w:rsid w:val="00C00C9A"/>
    <w:rsid w:val="00C011B5"/>
    <w:rsid w:val="00C011F3"/>
    <w:rsid w:val="00C026A0"/>
    <w:rsid w:val="00C03272"/>
    <w:rsid w:val="00C066F4"/>
    <w:rsid w:val="00C06FEB"/>
    <w:rsid w:val="00C101B3"/>
    <w:rsid w:val="00C12A68"/>
    <w:rsid w:val="00C12B0D"/>
    <w:rsid w:val="00C153B1"/>
    <w:rsid w:val="00C168A1"/>
    <w:rsid w:val="00C35C56"/>
    <w:rsid w:val="00C36699"/>
    <w:rsid w:val="00C37452"/>
    <w:rsid w:val="00C37819"/>
    <w:rsid w:val="00C4088C"/>
    <w:rsid w:val="00C4138C"/>
    <w:rsid w:val="00C43C55"/>
    <w:rsid w:val="00C4465A"/>
    <w:rsid w:val="00C45E4C"/>
    <w:rsid w:val="00C461A8"/>
    <w:rsid w:val="00C53C43"/>
    <w:rsid w:val="00C56022"/>
    <w:rsid w:val="00C56F1F"/>
    <w:rsid w:val="00C60BF7"/>
    <w:rsid w:val="00C611FF"/>
    <w:rsid w:val="00C6271C"/>
    <w:rsid w:val="00C62AE9"/>
    <w:rsid w:val="00C65C24"/>
    <w:rsid w:val="00C744E6"/>
    <w:rsid w:val="00C75170"/>
    <w:rsid w:val="00C77516"/>
    <w:rsid w:val="00C83AE8"/>
    <w:rsid w:val="00C83D65"/>
    <w:rsid w:val="00C83D7D"/>
    <w:rsid w:val="00C8564B"/>
    <w:rsid w:val="00C86DD0"/>
    <w:rsid w:val="00C904DE"/>
    <w:rsid w:val="00C90BC7"/>
    <w:rsid w:val="00C947D5"/>
    <w:rsid w:val="00CA13B9"/>
    <w:rsid w:val="00CA22FF"/>
    <w:rsid w:val="00CA5C2C"/>
    <w:rsid w:val="00CA7EF7"/>
    <w:rsid w:val="00CB2B00"/>
    <w:rsid w:val="00CB4352"/>
    <w:rsid w:val="00CB6AB4"/>
    <w:rsid w:val="00CC122C"/>
    <w:rsid w:val="00CC787F"/>
    <w:rsid w:val="00CD2208"/>
    <w:rsid w:val="00CD4AF3"/>
    <w:rsid w:val="00CD4D12"/>
    <w:rsid w:val="00CD7F81"/>
    <w:rsid w:val="00CE1BA8"/>
    <w:rsid w:val="00CE2734"/>
    <w:rsid w:val="00CE3BF1"/>
    <w:rsid w:val="00CE413A"/>
    <w:rsid w:val="00CE4220"/>
    <w:rsid w:val="00CE602A"/>
    <w:rsid w:val="00CE7F7D"/>
    <w:rsid w:val="00CF25F1"/>
    <w:rsid w:val="00CF35B2"/>
    <w:rsid w:val="00CF3CFE"/>
    <w:rsid w:val="00D02895"/>
    <w:rsid w:val="00D04F66"/>
    <w:rsid w:val="00D06DE1"/>
    <w:rsid w:val="00D11EE8"/>
    <w:rsid w:val="00D21641"/>
    <w:rsid w:val="00D259DF"/>
    <w:rsid w:val="00D27083"/>
    <w:rsid w:val="00D2781A"/>
    <w:rsid w:val="00D346DF"/>
    <w:rsid w:val="00D364D1"/>
    <w:rsid w:val="00D44994"/>
    <w:rsid w:val="00D44DB1"/>
    <w:rsid w:val="00D52565"/>
    <w:rsid w:val="00D53DDF"/>
    <w:rsid w:val="00D55AF2"/>
    <w:rsid w:val="00D606E4"/>
    <w:rsid w:val="00D61381"/>
    <w:rsid w:val="00D62DBA"/>
    <w:rsid w:val="00D70BE9"/>
    <w:rsid w:val="00D73223"/>
    <w:rsid w:val="00D74EF4"/>
    <w:rsid w:val="00D75185"/>
    <w:rsid w:val="00D7564A"/>
    <w:rsid w:val="00D778CB"/>
    <w:rsid w:val="00D80761"/>
    <w:rsid w:val="00D878B1"/>
    <w:rsid w:val="00D87913"/>
    <w:rsid w:val="00D902F1"/>
    <w:rsid w:val="00DA569B"/>
    <w:rsid w:val="00DA6E4D"/>
    <w:rsid w:val="00DA71CC"/>
    <w:rsid w:val="00DA7492"/>
    <w:rsid w:val="00DA79DA"/>
    <w:rsid w:val="00DB0EB0"/>
    <w:rsid w:val="00DB5E02"/>
    <w:rsid w:val="00DC2CE6"/>
    <w:rsid w:val="00DC5B56"/>
    <w:rsid w:val="00DC5FEF"/>
    <w:rsid w:val="00DC733E"/>
    <w:rsid w:val="00DC7AF9"/>
    <w:rsid w:val="00DD162C"/>
    <w:rsid w:val="00DE1906"/>
    <w:rsid w:val="00DE3800"/>
    <w:rsid w:val="00DE45FB"/>
    <w:rsid w:val="00DF2536"/>
    <w:rsid w:val="00DF52F8"/>
    <w:rsid w:val="00DF5A88"/>
    <w:rsid w:val="00DF705D"/>
    <w:rsid w:val="00DF75E1"/>
    <w:rsid w:val="00E03879"/>
    <w:rsid w:val="00E05053"/>
    <w:rsid w:val="00E07525"/>
    <w:rsid w:val="00E078DD"/>
    <w:rsid w:val="00E128D6"/>
    <w:rsid w:val="00E12A44"/>
    <w:rsid w:val="00E12CFF"/>
    <w:rsid w:val="00E14E29"/>
    <w:rsid w:val="00E261CE"/>
    <w:rsid w:val="00E27550"/>
    <w:rsid w:val="00E31030"/>
    <w:rsid w:val="00E33CE4"/>
    <w:rsid w:val="00E359EF"/>
    <w:rsid w:val="00E36B48"/>
    <w:rsid w:val="00E4474D"/>
    <w:rsid w:val="00E46DCA"/>
    <w:rsid w:val="00E50716"/>
    <w:rsid w:val="00E5264A"/>
    <w:rsid w:val="00E537FD"/>
    <w:rsid w:val="00E622B8"/>
    <w:rsid w:val="00E62C0B"/>
    <w:rsid w:val="00E65B43"/>
    <w:rsid w:val="00E65E45"/>
    <w:rsid w:val="00E66AF0"/>
    <w:rsid w:val="00E7032F"/>
    <w:rsid w:val="00E71DD0"/>
    <w:rsid w:val="00E7236C"/>
    <w:rsid w:val="00E77971"/>
    <w:rsid w:val="00E809C8"/>
    <w:rsid w:val="00E81112"/>
    <w:rsid w:val="00E81E23"/>
    <w:rsid w:val="00E83277"/>
    <w:rsid w:val="00E83ED5"/>
    <w:rsid w:val="00E86848"/>
    <w:rsid w:val="00E901B7"/>
    <w:rsid w:val="00E926D3"/>
    <w:rsid w:val="00E932B5"/>
    <w:rsid w:val="00E93BB4"/>
    <w:rsid w:val="00E95FF1"/>
    <w:rsid w:val="00EA0440"/>
    <w:rsid w:val="00EA16DF"/>
    <w:rsid w:val="00EA2789"/>
    <w:rsid w:val="00EA31F2"/>
    <w:rsid w:val="00EA3A15"/>
    <w:rsid w:val="00EA3BD8"/>
    <w:rsid w:val="00EA4635"/>
    <w:rsid w:val="00EB20E3"/>
    <w:rsid w:val="00EB2991"/>
    <w:rsid w:val="00EB5D12"/>
    <w:rsid w:val="00EB747D"/>
    <w:rsid w:val="00EC3573"/>
    <w:rsid w:val="00ED1CBF"/>
    <w:rsid w:val="00ED5B0A"/>
    <w:rsid w:val="00EE0D58"/>
    <w:rsid w:val="00EE5DDD"/>
    <w:rsid w:val="00EE5F30"/>
    <w:rsid w:val="00F0090D"/>
    <w:rsid w:val="00F0176C"/>
    <w:rsid w:val="00F07549"/>
    <w:rsid w:val="00F0799A"/>
    <w:rsid w:val="00F1051D"/>
    <w:rsid w:val="00F1586F"/>
    <w:rsid w:val="00F16DEF"/>
    <w:rsid w:val="00F17C1E"/>
    <w:rsid w:val="00F20496"/>
    <w:rsid w:val="00F20ACA"/>
    <w:rsid w:val="00F2106C"/>
    <w:rsid w:val="00F2602F"/>
    <w:rsid w:val="00F2746A"/>
    <w:rsid w:val="00F35E93"/>
    <w:rsid w:val="00F43CE0"/>
    <w:rsid w:val="00F50D39"/>
    <w:rsid w:val="00F52973"/>
    <w:rsid w:val="00F541E6"/>
    <w:rsid w:val="00F54B3F"/>
    <w:rsid w:val="00F55A69"/>
    <w:rsid w:val="00F635DB"/>
    <w:rsid w:val="00F65574"/>
    <w:rsid w:val="00F7192F"/>
    <w:rsid w:val="00F72416"/>
    <w:rsid w:val="00F726F8"/>
    <w:rsid w:val="00F72A05"/>
    <w:rsid w:val="00F760E6"/>
    <w:rsid w:val="00F767DA"/>
    <w:rsid w:val="00F77D09"/>
    <w:rsid w:val="00F84B4A"/>
    <w:rsid w:val="00F85B77"/>
    <w:rsid w:val="00F87D37"/>
    <w:rsid w:val="00F9074E"/>
    <w:rsid w:val="00F934B0"/>
    <w:rsid w:val="00F961B7"/>
    <w:rsid w:val="00F9696D"/>
    <w:rsid w:val="00FA1253"/>
    <w:rsid w:val="00FA3995"/>
    <w:rsid w:val="00FA6519"/>
    <w:rsid w:val="00FA67B6"/>
    <w:rsid w:val="00FC228B"/>
    <w:rsid w:val="00FC5CDA"/>
    <w:rsid w:val="00FC6D36"/>
    <w:rsid w:val="00FC6F18"/>
    <w:rsid w:val="00FD0442"/>
    <w:rsid w:val="00FD6796"/>
    <w:rsid w:val="00FE0C7A"/>
    <w:rsid w:val="00FE130E"/>
    <w:rsid w:val="00FE175E"/>
    <w:rsid w:val="00FE2DFD"/>
    <w:rsid w:val="00FE4098"/>
    <w:rsid w:val="00FF422F"/>
    <w:rsid w:val="00FF4FFC"/>
    <w:rsid w:val="00FF51A5"/>
    <w:rsid w:val="00FF5412"/>
    <w:rsid w:val="00FF59BF"/>
    <w:rsid w:val="00FF5C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CEB0F35"/>
  <w14:defaultImageDpi w14:val="300"/>
  <w15:docId w15:val="{55857B84-9314-5D4C-9B56-1F27F35F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lsdException w:name="List Bullet 2" w:locked="1" w:semiHidden="1" w:unhideWhenUsed="1"/>
    <w:lsdException w:name="List Bullet 3" w:locked="1" w:semiHidden="1" w:unhideWhenUsed="1"/>
    <w:lsdException w:name="List Bullet 4" w:locked="1"/>
    <w:lsdException w:name="List Bullet 5" w:lock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lsdException w:name="Note Heading" w:locked="1"/>
    <w:lsdException w:name="Body Text 2" w:locked="1"/>
    <w:lsdException w:name="Body Text 3" w:lock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97FDE"/>
  </w:style>
  <w:style w:type="paragraph" w:styleId="berschrift1">
    <w:name w:val="heading 1"/>
    <w:basedOn w:val="Standard"/>
    <w:next w:val="Standard"/>
    <w:link w:val="berschrift1Zchn"/>
    <w:qFormat/>
    <w:locked/>
    <w:rsid w:val="003D1ED7"/>
    <w:pPr>
      <w:keepNext/>
      <w:keepLines/>
      <w:spacing w:before="480"/>
      <w:outlineLvl w:val="0"/>
    </w:pPr>
    <w:rPr>
      <w:rFonts w:asciiTheme="majorHAnsi" w:eastAsiaTheme="majorEastAsia" w:hAnsiTheme="majorHAnsi" w:cstheme="majorBidi"/>
      <w:b/>
      <w:bCs/>
      <w:szCs w:val="32"/>
      <w:lang w:eastAsia="en-US"/>
    </w:rPr>
  </w:style>
  <w:style w:type="paragraph" w:styleId="berschrift3">
    <w:name w:val="heading 3"/>
    <w:basedOn w:val="Standard"/>
    <w:next w:val="Standard"/>
    <w:link w:val="berschrift3Zchn"/>
    <w:semiHidden/>
    <w:unhideWhenUsed/>
    <w:qFormat/>
    <w:locked/>
    <w:rsid w:val="003C6AEB"/>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eieForm">
    <w:name w:val="Freie Form"/>
    <w:rPr>
      <w:rFonts w:eastAsia="ヒラギノ角ゴ Pro W3"/>
      <w:color w:val="000000"/>
    </w:rPr>
  </w:style>
  <w:style w:type="paragraph" w:customStyle="1" w:styleId="Fuzeile1">
    <w:name w:val="Fußzeile1"/>
    <w:pPr>
      <w:tabs>
        <w:tab w:val="center" w:pos="4536"/>
        <w:tab w:val="right" w:pos="9072"/>
      </w:tabs>
    </w:pPr>
    <w:rPr>
      <w:rFonts w:eastAsia="ヒラギノ角ゴ Pro W3"/>
      <w:color w:val="000000"/>
    </w:rPr>
  </w:style>
  <w:style w:type="paragraph" w:customStyle="1" w:styleId="Sprechblasentext1">
    <w:name w:val="Sprechblasentext1"/>
    <w:rPr>
      <w:rFonts w:ascii="Tahoma" w:eastAsia="ヒラギノ角ゴ Pro W3" w:hAnsi="Tahoma"/>
      <w:color w:val="000000"/>
      <w:sz w:val="16"/>
      <w:lang w:val="en-GB"/>
    </w:rPr>
  </w:style>
  <w:style w:type="paragraph" w:customStyle="1" w:styleId="berschrift21">
    <w:name w:val="Überschrift 21"/>
    <w:next w:val="Standard"/>
    <w:pPr>
      <w:keepNext/>
      <w:spacing w:before="240" w:after="60"/>
      <w:outlineLvl w:val="1"/>
    </w:pPr>
    <w:rPr>
      <w:rFonts w:ascii="Arial" w:eastAsia="ヒラギノ角ゴ Pro W3" w:hAnsi="Arial"/>
      <w:b/>
      <w:i/>
      <w:color w:val="000000"/>
      <w:sz w:val="28"/>
      <w:lang w:val="en-GB"/>
    </w:rPr>
  </w:style>
  <w:style w:type="numbering" w:customStyle="1" w:styleId="Aufzhlungszeichen1">
    <w:name w:val="Aufzählungszeichen1"/>
  </w:style>
  <w:style w:type="character" w:customStyle="1" w:styleId="Seitenzahl1">
    <w:name w:val="Seitenzahl1"/>
    <w:rPr>
      <w:color w:val="000000"/>
      <w:sz w:val="20"/>
    </w:rPr>
  </w:style>
  <w:style w:type="paragraph" w:styleId="Sprechblasentext">
    <w:name w:val="Balloon Text"/>
    <w:basedOn w:val="Standard"/>
    <w:link w:val="SprechblasentextZchn"/>
    <w:locked/>
    <w:rsid w:val="00C43C55"/>
    <w:rPr>
      <w:rFonts w:ascii="Tahoma" w:hAnsi="Tahoma" w:cs="Tahoma"/>
      <w:sz w:val="16"/>
      <w:szCs w:val="16"/>
      <w:lang w:val="en-GB" w:eastAsia="en-US"/>
    </w:rPr>
  </w:style>
  <w:style w:type="character" w:customStyle="1" w:styleId="SprechblasentextZchn">
    <w:name w:val="Sprechblasentext Zchn"/>
    <w:basedOn w:val="Absatz-Standardschriftart"/>
    <w:link w:val="Sprechblasentext"/>
    <w:rsid w:val="00C43C55"/>
    <w:rPr>
      <w:rFonts w:ascii="Tahoma" w:hAnsi="Tahoma" w:cs="Tahoma"/>
      <w:sz w:val="16"/>
      <w:szCs w:val="16"/>
      <w:lang w:val="en-GB" w:eastAsia="en-US"/>
    </w:rPr>
  </w:style>
  <w:style w:type="paragraph" w:styleId="Dokumentstruktur">
    <w:name w:val="Document Map"/>
    <w:basedOn w:val="Standard"/>
    <w:link w:val="DokumentstrukturZchn"/>
    <w:locked/>
    <w:rsid w:val="008552CF"/>
    <w:rPr>
      <w:rFonts w:ascii="Lucida Grande" w:eastAsia="ヒラギノ角ゴ Pro W3" w:hAnsi="Lucida Grande" w:cs="Lucida Grande"/>
      <w:color w:val="000000"/>
      <w:lang w:eastAsia="en-US"/>
    </w:rPr>
  </w:style>
  <w:style w:type="character" w:customStyle="1" w:styleId="DokumentstrukturZchn">
    <w:name w:val="Dokumentstruktur Zchn"/>
    <w:basedOn w:val="Absatz-Standardschriftart"/>
    <w:link w:val="Dokumentstruktur"/>
    <w:rsid w:val="008552CF"/>
    <w:rPr>
      <w:rFonts w:ascii="Lucida Grande" w:eastAsia="ヒラギノ角ゴ Pro W3" w:hAnsi="Lucida Grande" w:cs="Lucida Grande"/>
      <w:color w:val="000000"/>
      <w:sz w:val="24"/>
      <w:szCs w:val="24"/>
      <w:lang w:eastAsia="en-US"/>
    </w:rPr>
  </w:style>
  <w:style w:type="paragraph" w:styleId="Listenabsatz">
    <w:name w:val="List Paragraph"/>
    <w:basedOn w:val="Standard"/>
    <w:uiPriority w:val="34"/>
    <w:qFormat/>
    <w:rsid w:val="000B4F6A"/>
    <w:pPr>
      <w:ind w:left="720"/>
      <w:contextualSpacing/>
    </w:pPr>
    <w:rPr>
      <w:rFonts w:eastAsia="ヒラギノ角ゴ Pro W3"/>
      <w:color w:val="000000"/>
      <w:lang w:eastAsia="en-US"/>
    </w:rPr>
  </w:style>
  <w:style w:type="paragraph" w:styleId="Textkrper3">
    <w:name w:val="Body Text 3"/>
    <w:basedOn w:val="Standard"/>
    <w:link w:val="Textkrper3Zchn"/>
    <w:locked/>
    <w:rsid w:val="00164BAB"/>
    <w:pPr>
      <w:spacing w:after="120"/>
    </w:pPr>
    <w:rPr>
      <w:rFonts w:eastAsia="ヒラギノ角ゴ Pro W3"/>
      <w:color w:val="000000"/>
      <w:sz w:val="16"/>
      <w:szCs w:val="16"/>
      <w:lang w:eastAsia="en-US"/>
    </w:rPr>
  </w:style>
  <w:style w:type="character" w:customStyle="1" w:styleId="Textkrper3Zchn">
    <w:name w:val="Textkörper 3 Zchn"/>
    <w:basedOn w:val="Absatz-Standardschriftart"/>
    <w:link w:val="Textkrper3"/>
    <w:rsid w:val="00164BAB"/>
    <w:rPr>
      <w:rFonts w:eastAsia="ヒラギノ角ゴ Pro W3"/>
      <w:color w:val="000000"/>
      <w:sz w:val="16"/>
      <w:szCs w:val="16"/>
      <w:lang w:eastAsia="en-US"/>
    </w:rPr>
  </w:style>
  <w:style w:type="paragraph" w:styleId="Verzeichnis1">
    <w:name w:val="toc 1"/>
    <w:basedOn w:val="Standard"/>
    <w:next w:val="Standard"/>
    <w:autoRedefine/>
    <w:uiPriority w:val="39"/>
    <w:locked/>
    <w:rsid w:val="00753D7F"/>
    <w:pPr>
      <w:spacing w:before="120"/>
    </w:pPr>
    <w:rPr>
      <w:rFonts w:asciiTheme="majorHAnsi" w:eastAsia="ヒラギノ角ゴ Pro W3" w:hAnsiTheme="majorHAnsi"/>
      <w:color w:val="000000"/>
      <w:sz w:val="20"/>
      <w:lang w:eastAsia="en-US"/>
    </w:rPr>
  </w:style>
  <w:style w:type="paragraph" w:styleId="Verzeichnis2">
    <w:name w:val="toc 2"/>
    <w:basedOn w:val="Standard"/>
    <w:next w:val="Standard"/>
    <w:autoRedefine/>
    <w:locked/>
    <w:rsid w:val="003D1ED7"/>
    <w:pPr>
      <w:ind w:left="240"/>
    </w:pPr>
    <w:rPr>
      <w:rFonts w:asciiTheme="minorHAnsi" w:eastAsia="ヒラギノ角ゴ Pro W3" w:hAnsiTheme="minorHAnsi"/>
      <w:b/>
      <w:color w:val="000000"/>
      <w:sz w:val="22"/>
      <w:szCs w:val="22"/>
      <w:lang w:eastAsia="en-US"/>
    </w:rPr>
  </w:style>
  <w:style w:type="paragraph" w:styleId="Verzeichnis3">
    <w:name w:val="toc 3"/>
    <w:basedOn w:val="Standard"/>
    <w:next w:val="Standard"/>
    <w:autoRedefine/>
    <w:locked/>
    <w:rsid w:val="003D1ED7"/>
    <w:pPr>
      <w:ind w:left="480"/>
    </w:pPr>
    <w:rPr>
      <w:rFonts w:asciiTheme="minorHAnsi" w:eastAsia="ヒラギノ角ゴ Pro W3" w:hAnsiTheme="minorHAnsi"/>
      <w:color w:val="000000"/>
      <w:sz w:val="22"/>
      <w:szCs w:val="22"/>
      <w:lang w:eastAsia="en-US"/>
    </w:rPr>
  </w:style>
  <w:style w:type="paragraph" w:styleId="Verzeichnis4">
    <w:name w:val="toc 4"/>
    <w:basedOn w:val="Standard"/>
    <w:next w:val="Standard"/>
    <w:autoRedefine/>
    <w:locked/>
    <w:rsid w:val="003D1ED7"/>
    <w:pPr>
      <w:ind w:left="720"/>
    </w:pPr>
    <w:rPr>
      <w:rFonts w:asciiTheme="minorHAnsi" w:eastAsia="ヒラギノ角ゴ Pro W3" w:hAnsiTheme="minorHAnsi"/>
      <w:color w:val="000000"/>
      <w:sz w:val="20"/>
      <w:szCs w:val="20"/>
      <w:lang w:eastAsia="en-US"/>
    </w:rPr>
  </w:style>
  <w:style w:type="paragraph" w:styleId="Verzeichnis5">
    <w:name w:val="toc 5"/>
    <w:basedOn w:val="Standard"/>
    <w:next w:val="Standard"/>
    <w:autoRedefine/>
    <w:locked/>
    <w:rsid w:val="003D1ED7"/>
    <w:pPr>
      <w:ind w:left="960"/>
    </w:pPr>
    <w:rPr>
      <w:rFonts w:asciiTheme="minorHAnsi" w:eastAsia="ヒラギノ角ゴ Pro W3" w:hAnsiTheme="minorHAnsi"/>
      <w:color w:val="000000"/>
      <w:sz w:val="20"/>
      <w:szCs w:val="20"/>
      <w:lang w:eastAsia="en-US"/>
    </w:rPr>
  </w:style>
  <w:style w:type="paragraph" w:styleId="Verzeichnis6">
    <w:name w:val="toc 6"/>
    <w:basedOn w:val="Standard"/>
    <w:next w:val="Standard"/>
    <w:autoRedefine/>
    <w:locked/>
    <w:rsid w:val="003D1ED7"/>
    <w:pPr>
      <w:ind w:left="1200"/>
    </w:pPr>
    <w:rPr>
      <w:rFonts w:asciiTheme="minorHAnsi" w:eastAsia="ヒラギノ角ゴ Pro W3" w:hAnsiTheme="minorHAnsi"/>
      <w:color w:val="000000"/>
      <w:sz w:val="20"/>
      <w:szCs w:val="20"/>
      <w:lang w:eastAsia="en-US"/>
    </w:rPr>
  </w:style>
  <w:style w:type="paragraph" w:styleId="Verzeichnis7">
    <w:name w:val="toc 7"/>
    <w:basedOn w:val="Standard"/>
    <w:next w:val="Standard"/>
    <w:autoRedefine/>
    <w:locked/>
    <w:rsid w:val="003D1ED7"/>
    <w:pPr>
      <w:ind w:left="1440"/>
    </w:pPr>
    <w:rPr>
      <w:rFonts w:asciiTheme="minorHAnsi" w:eastAsia="ヒラギノ角ゴ Pro W3" w:hAnsiTheme="minorHAnsi"/>
      <w:color w:val="000000"/>
      <w:sz w:val="20"/>
      <w:szCs w:val="20"/>
      <w:lang w:eastAsia="en-US"/>
    </w:rPr>
  </w:style>
  <w:style w:type="paragraph" w:styleId="Verzeichnis8">
    <w:name w:val="toc 8"/>
    <w:basedOn w:val="Standard"/>
    <w:next w:val="Standard"/>
    <w:autoRedefine/>
    <w:locked/>
    <w:rsid w:val="003D1ED7"/>
    <w:pPr>
      <w:ind w:left="1680"/>
    </w:pPr>
    <w:rPr>
      <w:rFonts w:asciiTheme="minorHAnsi" w:eastAsia="ヒラギノ角ゴ Pro W3" w:hAnsiTheme="minorHAnsi"/>
      <w:color w:val="000000"/>
      <w:sz w:val="20"/>
      <w:szCs w:val="20"/>
      <w:lang w:eastAsia="en-US"/>
    </w:rPr>
  </w:style>
  <w:style w:type="paragraph" w:styleId="Verzeichnis9">
    <w:name w:val="toc 9"/>
    <w:basedOn w:val="Standard"/>
    <w:next w:val="Standard"/>
    <w:autoRedefine/>
    <w:locked/>
    <w:rsid w:val="003D1ED7"/>
    <w:pPr>
      <w:ind w:left="1920"/>
    </w:pPr>
    <w:rPr>
      <w:rFonts w:asciiTheme="minorHAnsi" w:eastAsia="ヒラギノ角ゴ Pro W3" w:hAnsiTheme="minorHAnsi"/>
      <w:color w:val="000000"/>
      <w:sz w:val="20"/>
      <w:szCs w:val="20"/>
      <w:lang w:eastAsia="en-US"/>
    </w:rPr>
  </w:style>
  <w:style w:type="character" w:customStyle="1" w:styleId="berschrift1Zchn">
    <w:name w:val="Überschrift 1 Zchn"/>
    <w:basedOn w:val="Absatz-Standardschriftart"/>
    <w:link w:val="berschrift1"/>
    <w:rsid w:val="003D1ED7"/>
    <w:rPr>
      <w:rFonts w:asciiTheme="majorHAnsi" w:eastAsiaTheme="majorEastAsia" w:hAnsiTheme="majorHAnsi" w:cstheme="majorBidi"/>
      <w:b/>
      <w:bCs/>
      <w:szCs w:val="32"/>
      <w:lang w:eastAsia="en-US"/>
    </w:rPr>
  </w:style>
  <w:style w:type="paragraph" w:styleId="StandardWeb">
    <w:name w:val="Normal (Web)"/>
    <w:basedOn w:val="Standard"/>
    <w:locked/>
    <w:rsid w:val="001A4C7D"/>
    <w:rPr>
      <w:rFonts w:eastAsia="ヒラギノ角ゴ Pro W3"/>
      <w:color w:val="000000"/>
      <w:lang w:eastAsia="en-US"/>
    </w:rPr>
  </w:style>
  <w:style w:type="character" w:styleId="Kommentarzeichen">
    <w:name w:val="annotation reference"/>
    <w:basedOn w:val="Absatz-Standardschriftart"/>
    <w:uiPriority w:val="99"/>
    <w:unhideWhenUsed/>
    <w:locked/>
    <w:rsid w:val="006D01A0"/>
    <w:rPr>
      <w:sz w:val="18"/>
      <w:szCs w:val="18"/>
    </w:rPr>
  </w:style>
  <w:style w:type="paragraph" w:styleId="Kommentartext">
    <w:name w:val="annotation text"/>
    <w:basedOn w:val="Standard"/>
    <w:link w:val="KommentartextZchn"/>
    <w:uiPriority w:val="99"/>
    <w:unhideWhenUsed/>
    <w:locked/>
    <w:rsid w:val="006D01A0"/>
    <w:rPr>
      <w:rFonts w:asciiTheme="minorHAnsi" w:eastAsiaTheme="minorEastAsia" w:hAnsiTheme="minorHAnsi" w:cstheme="minorBidi"/>
    </w:rPr>
  </w:style>
  <w:style w:type="character" w:customStyle="1" w:styleId="KommentartextZchn">
    <w:name w:val="Kommentartext Zchn"/>
    <w:basedOn w:val="Absatz-Standardschriftart"/>
    <w:link w:val="Kommentartext"/>
    <w:uiPriority w:val="99"/>
    <w:rsid w:val="006D01A0"/>
    <w:rPr>
      <w:rFonts w:asciiTheme="minorHAnsi" w:eastAsiaTheme="minorEastAsia" w:hAnsiTheme="minorHAnsi" w:cstheme="minorBidi"/>
    </w:rPr>
  </w:style>
  <w:style w:type="paragraph" w:styleId="Funotentext">
    <w:name w:val="footnote text"/>
    <w:basedOn w:val="Standard"/>
    <w:link w:val="FunotentextZchn"/>
    <w:uiPriority w:val="99"/>
    <w:unhideWhenUsed/>
    <w:locked/>
    <w:rsid w:val="002665DC"/>
    <w:rPr>
      <w:rFonts w:asciiTheme="minorHAnsi" w:eastAsiaTheme="minorHAnsi" w:hAnsiTheme="minorHAnsi" w:cstheme="minorBidi"/>
      <w:lang w:val="de-AT" w:eastAsia="en-US"/>
    </w:rPr>
  </w:style>
  <w:style w:type="character" w:customStyle="1" w:styleId="FunotentextZchn">
    <w:name w:val="Fußnotentext Zchn"/>
    <w:basedOn w:val="Absatz-Standardschriftart"/>
    <w:link w:val="Funotentext"/>
    <w:uiPriority w:val="99"/>
    <w:rsid w:val="002665DC"/>
    <w:rPr>
      <w:rFonts w:asciiTheme="minorHAnsi" w:eastAsiaTheme="minorHAnsi" w:hAnsiTheme="minorHAnsi" w:cstheme="minorBidi"/>
      <w:lang w:val="de-AT" w:eastAsia="en-US"/>
    </w:rPr>
  </w:style>
  <w:style w:type="character" w:styleId="Funotenzeichen">
    <w:name w:val="footnote reference"/>
    <w:basedOn w:val="Absatz-Standardschriftart"/>
    <w:uiPriority w:val="99"/>
    <w:unhideWhenUsed/>
    <w:locked/>
    <w:rsid w:val="002665DC"/>
    <w:rPr>
      <w:vertAlign w:val="superscript"/>
    </w:rPr>
  </w:style>
  <w:style w:type="table" w:styleId="Tabellenraster">
    <w:name w:val="Table Grid"/>
    <w:basedOn w:val="NormaleTabelle"/>
    <w:locked/>
    <w:rsid w:val="00641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semiHidden/>
    <w:rsid w:val="003C6AEB"/>
    <w:rPr>
      <w:rFonts w:asciiTheme="majorHAnsi" w:eastAsiaTheme="majorEastAsia" w:hAnsiTheme="majorHAnsi" w:cstheme="majorBidi"/>
      <w:color w:val="243F60" w:themeColor="accent1" w:themeShade="7F"/>
    </w:rPr>
  </w:style>
  <w:style w:type="paragraph" w:styleId="Kommentarthema">
    <w:name w:val="annotation subject"/>
    <w:basedOn w:val="Kommentartext"/>
    <w:next w:val="Kommentartext"/>
    <w:link w:val="KommentarthemaZchn"/>
    <w:semiHidden/>
    <w:unhideWhenUsed/>
    <w:locked/>
    <w:rsid w:val="003743E0"/>
    <w:rPr>
      <w:rFonts w:ascii="Times New Roman" w:eastAsia="Times New Roman" w:hAnsi="Times New Roman" w:cs="Times New Roman"/>
      <w:b/>
      <w:bCs/>
      <w:sz w:val="20"/>
      <w:szCs w:val="20"/>
    </w:rPr>
  </w:style>
  <w:style w:type="character" w:customStyle="1" w:styleId="KommentarthemaZchn">
    <w:name w:val="Kommentarthema Zchn"/>
    <w:basedOn w:val="KommentartextZchn"/>
    <w:link w:val="Kommentarthema"/>
    <w:semiHidden/>
    <w:rsid w:val="003743E0"/>
    <w:rPr>
      <w:rFonts w:asciiTheme="minorHAnsi" w:eastAsiaTheme="minorEastAsia"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18456">
      <w:bodyDiv w:val="1"/>
      <w:marLeft w:val="0"/>
      <w:marRight w:val="0"/>
      <w:marTop w:val="0"/>
      <w:marBottom w:val="0"/>
      <w:divBdr>
        <w:top w:val="none" w:sz="0" w:space="0" w:color="auto"/>
        <w:left w:val="none" w:sz="0" w:space="0" w:color="auto"/>
        <w:bottom w:val="none" w:sz="0" w:space="0" w:color="auto"/>
        <w:right w:val="none" w:sz="0" w:space="0" w:color="auto"/>
      </w:divBdr>
    </w:div>
    <w:div w:id="202640554">
      <w:bodyDiv w:val="1"/>
      <w:marLeft w:val="0"/>
      <w:marRight w:val="0"/>
      <w:marTop w:val="0"/>
      <w:marBottom w:val="0"/>
      <w:divBdr>
        <w:top w:val="none" w:sz="0" w:space="0" w:color="auto"/>
        <w:left w:val="none" w:sz="0" w:space="0" w:color="auto"/>
        <w:bottom w:val="none" w:sz="0" w:space="0" w:color="auto"/>
        <w:right w:val="none" w:sz="0" w:space="0" w:color="auto"/>
      </w:divBdr>
    </w:div>
    <w:div w:id="219633071">
      <w:bodyDiv w:val="1"/>
      <w:marLeft w:val="0"/>
      <w:marRight w:val="0"/>
      <w:marTop w:val="0"/>
      <w:marBottom w:val="0"/>
      <w:divBdr>
        <w:top w:val="none" w:sz="0" w:space="0" w:color="auto"/>
        <w:left w:val="none" w:sz="0" w:space="0" w:color="auto"/>
        <w:bottom w:val="none" w:sz="0" w:space="0" w:color="auto"/>
        <w:right w:val="none" w:sz="0" w:space="0" w:color="auto"/>
      </w:divBdr>
      <w:divsChild>
        <w:div w:id="1287808915">
          <w:marLeft w:val="0"/>
          <w:marRight w:val="0"/>
          <w:marTop w:val="0"/>
          <w:marBottom w:val="0"/>
          <w:divBdr>
            <w:top w:val="none" w:sz="0" w:space="0" w:color="auto"/>
            <w:left w:val="none" w:sz="0" w:space="0" w:color="auto"/>
            <w:bottom w:val="none" w:sz="0" w:space="0" w:color="auto"/>
            <w:right w:val="none" w:sz="0" w:space="0" w:color="auto"/>
          </w:divBdr>
          <w:divsChild>
            <w:div w:id="2058503795">
              <w:marLeft w:val="0"/>
              <w:marRight w:val="0"/>
              <w:marTop w:val="0"/>
              <w:marBottom w:val="0"/>
              <w:divBdr>
                <w:top w:val="none" w:sz="0" w:space="0" w:color="auto"/>
                <w:left w:val="none" w:sz="0" w:space="0" w:color="auto"/>
                <w:bottom w:val="none" w:sz="0" w:space="0" w:color="auto"/>
                <w:right w:val="none" w:sz="0" w:space="0" w:color="auto"/>
              </w:divBdr>
              <w:divsChild>
                <w:div w:id="37967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6724">
      <w:bodyDiv w:val="1"/>
      <w:marLeft w:val="0"/>
      <w:marRight w:val="0"/>
      <w:marTop w:val="0"/>
      <w:marBottom w:val="0"/>
      <w:divBdr>
        <w:top w:val="none" w:sz="0" w:space="0" w:color="auto"/>
        <w:left w:val="none" w:sz="0" w:space="0" w:color="auto"/>
        <w:bottom w:val="none" w:sz="0" w:space="0" w:color="auto"/>
        <w:right w:val="none" w:sz="0" w:space="0" w:color="auto"/>
      </w:divBdr>
    </w:div>
    <w:div w:id="391544545">
      <w:bodyDiv w:val="1"/>
      <w:marLeft w:val="0"/>
      <w:marRight w:val="0"/>
      <w:marTop w:val="0"/>
      <w:marBottom w:val="0"/>
      <w:divBdr>
        <w:top w:val="none" w:sz="0" w:space="0" w:color="auto"/>
        <w:left w:val="none" w:sz="0" w:space="0" w:color="auto"/>
        <w:bottom w:val="none" w:sz="0" w:space="0" w:color="auto"/>
        <w:right w:val="none" w:sz="0" w:space="0" w:color="auto"/>
      </w:divBdr>
    </w:div>
    <w:div w:id="856042445">
      <w:bodyDiv w:val="1"/>
      <w:marLeft w:val="0"/>
      <w:marRight w:val="0"/>
      <w:marTop w:val="0"/>
      <w:marBottom w:val="0"/>
      <w:divBdr>
        <w:top w:val="none" w:sz="0" w:space="0" w:color="auto"/>
        <w:left w:val="none" w:sz="0" w:space="0" w:color="auto"/>
        <w:bottom w:val="none" w:sz="0" w:space="0" w:color="auto"/>
        <w:right w:val="none" w:sz="0" w:space="0" w:color="auto"/>
      </w:divBdr>
    </w:div>
    <w:div w:id="860630586">
      <w:bodyDiv w:val="1"/>
      <w:marLeft w:val="0"/>
      <w:marRight w:val="0"/>
      <w:marTop w:val="0"/>
      <w:marBottom w:val="0"/>
      <w:divBdr>
        <w:top w:val="none" w:sz="0" w:space="0" w:color="auto"/>
        <w:left w:val="none" w:sz="0" w:space="0" w:color="auto"/>
        <w:bottom w:val="none" w:sz="0" w:space="0" w:color="auto"/>
        <w:right w:val="none" w:sz="0" w:space="0" w:color="auto"/>
      </w:divBdr>
    </w:div>
    <w:div w:id="877470499">
      <w:bodyDiv w:val="1"/>
      <w:marLeft w:val="0"/>
      <w:marRight w:val="0"/>
      <w:marTop w:val="0"/>
      <w:marBottom w:val="0"/>
      <w:divBdr>
        <w:top w:val="none" w:sz="0" w:space="0" w:color="auto"/>
        <w:left w:val="none" w:sz="0" w:space="0" w:color="auto"/>
        <w:bottom w:val="none" w:sz="0" w:space="0" w:color="auto"/>
        <w:right w:val="none" w:sz="0" w:space="0" w:color="auto"/>
      </w:divBdr>
    </w:div>
    <w:div w:id="879441251">
      <w:bodyDiv w:val="1"/>
      <w:marLeft w:val="0"/>
      <w:marRight w:val="0"/>
      <w:marTop w:val="0"/>
      <w:marBottom w:val="0"/>
      <w:divBdr>
        <w:top w:val="none" w:sz="0" w:space="0" w:color="auto"/>
        <w:left w:val="none" w:sz="0" w:space="0" w:color="auto"/>
        <w:bottom w:val="none" w:sz="0" w:space="0" w:color="auto"/>
        <w:right w:val="none" w:sz="0" w:space="0" w:color="auto"/>
      </w:divBdr>
      <w:divsChild>
        <w:div w:id="338506817">
          <w:marLeft w:val="0"/>
          <w:marRight w:val="0"/>
          <w:marTop w:val="0"/>
          <w:marBottom w:val="0"/>
          <w:divBdr>
            <w:top w:val="none" w:sz="0" w:space="0" w:color="auto"/>
            <w:left w:val="none" w:sz="0" w:space="0" w:color="auto"/>
            <w:bottom w:val="none" w:sz="0" w:space="0" w:color="auto"/>
            <w:right w:val="none" w:sz="0" w:space="0" w:color="auto"/>
          </w:divBdr>
          <w:divsChild>
            <w:div w:id="1796632317">
              <w:marLeft w:val="0"/>
              <w:marRight w:val="0"/>
              <w:marTop w:val="0"/>
              <w:marBottom w:val="0"/>
              <w:divBdr>
                <w:top w:val="none" w:sz="0" w:space="0" w:color="auto"/>
                <w:left w:val="none" w:sz="0" w:space="0" w:color="auto"/>
                <w:bottom w:val="none" w:sz="0" w:space="0" w:color="auto"/>
                <w:right w:val="none" w:sz="0" w:space="0" w:color="auto"/>
              </w:divBdr>
              <w:divsChild>
                <w:div w:id="6943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5298">
      <w:bodyDiv w:val="1"/>
      <w:marLeft w:val="0"/>
      <w:marRight w:val="0"/>
      <w:marTop w:val="0"/>
      <w:marBottom w:val="0"/>
      <w:divBdr>
        <w:top w:val="none" w:sz="0" w:space="0" w:color="auto"/>
        <w:left w:val="none" w:sz="0" w:space="0" w:color="auto"/>
        <w:bottom w:val="none" w:sz="0" w:space="0" w:color="auto"/>
        <w:right w:val="none" w:sz="0" w:space="0" w:color="auto"/>
      </w:divBdr>
    </w:div>
    <w:div w:id="951130455">
      <w:bodyDiv w:val="1"/>
      <w:marLeft w:val="0"/>
      <w:marRight w:val="0"/>
      <w:marTop w:val="0"/>
      <w:marBottom w:val="0"/>
      <w:divBdr>
        <w:top w:val="none" w:sz="0" w:space="0" w:color="auto"/>
        <w:left w:val="none" w:sz="0" w:space="0" w:color="auto"/>
        <w:bottom w:val="none" w:sz="0" w:space="0" w:color="auto"/>
        <w:right w:val="none" w:sz="0" w:space="0" w:color="auto"/>
      </w:divBdr>
    </w:div>
    <w:div w:id="1004478115">
      <w:bodyDiv w:val="1"/>
      <w:marLeft w:val="0"/>
      <w:marRight w:val="0"/>
      <w:marTop w:val="0"/>
      <w:marBottom w:val="0"/>
      <w:divBdr>
        <w:top w:val="none" w:sz="0" w:space="0" w:color="auto"/>
        <w:left w:val="none" w:sz="0" w:space="0" w:color="auto"/>
        <w:bottom w:val="none" w:sz="0" w:space="0" w:color="auto"/>
        <w:right w:val="none" w:sz="0" w:space="0" w:color="auto"/>
      </w:divBdr>
    </w:div>
    <w:div w:id="1114790491">
      <w:bodyDiv w:val="1"/>
      <w:marLeft w:val="0"/>
      <w:marRight w:val="0"/>
      <w:marTop w:val="0"/>
      <w:marBottom w:val="0"/>
      <w:divBdr>
        <w:top w:val="none" w:sz="0" w:space="0" w:color="auto"/>
        <w:left w:val="none" w:sz="0" w:space="0" w:color="auto"/>
        <w:bottom w:val="none" w:sz="0" w:space="0" w:color="auto"/>
        <w:right w:val="none" w:sz="0" w:space="0" w:color="auto"/>
      </w:divBdr>
    </w:div>
    <w:div w:id="1241521427">
      <w:bodyDiv w:val="1"/>
      <w:marLeft w:val="0"/>
      <w:marRight w:val="0"/>
      <w:marTop w:val="0"/>
      <w:marBottom w:val="0"/>
      <w:divBdr>
        <w:top w:val="none" w:sz="0" w:space="0" w:color="auto"/>
        <w:left w:val="none" w:sz="0" w:space="0" w:color="auto"/>
        <w:bottom w:val="none" w:sz="0" w:space="0" w:color="auto"/>
        <w:right w:val="none" w:sz="0" w:space="0" w:color="auto"/>
      </w:divBdr>
    </w:div>
    <w:div w:id="1265842027">
      <w:bodyDiv w:val="1"/>
      <w:marLeft w:val="0"/>
      <w:marRight w:val="0"/>
      <w:marTop w:val="0"/>
      <w:marBottom w:val="0"/>
      <w:divBdr>
        <w:top w:val="none" w:sz="0" w:space="0" w:color="auto"/>
        <w:left w:val="none" w:sz="0" w:space="0" w:color="auto"/>
        <w:bottom w:val="none" w:sz="0" w:space="0" w:color="auto"/>
        <w:right w:val="none" w:sz="0" w:space="0" w:color="auto"/>
      </w:divBdr>
    </w:div>
    <w:div w:id="1298992083">
      <w:bodyDiv w:val="1"/>
      <w:marLeft w:val="0"/>
      <w:marRight w:val="0"/>
      <w:marTop w:val="0"/>
      <w:marBottom w:val="0"/>
      <w:divBdr>
        <w:top w:val="none" w:sz="0" w:space="0" w:color="auto"/>
        <w:left w:val="none" w:sz="0" w:space="0" w:color="auto"/>
        <w:bottom w:val="none" w:sz="0" w:space="0" w:color="auto"/>
        <w:right w:val="none" w:sz="0" w:space="0" w:color="auto"/>
      </w:divBdr>
    </w:div>
    <w:div w:id="1588806947">
      <w:bodyDiv w:val="1"/>
      <w:marLeft w:val="0"/>
      <w:marRight w:val="0"/>
      <w:marTop w:val="0"/>
      <w:marBottom w:val="0"/>
      <w:divBdr>
        <w:top w:val="none" w:sz="0" w:space="0" w:color="auto"/>
        <w:left w:val="none" w:sz="0" w:space="0" w:color="auto"/>
        <w:bottom w:val="none" w:sz="0" w:space="0" w:color="auto"/>
        <w:right w:val="none" w:sz="0" w:space="0" w:color="auto"/>
      </w:divBdr>
    </w:div>
    <w:div w:id="1668899988">
      <w:bodyDiv w:val="1"/>
      <w:marLeft w:val="0"/>
      <w:marRight w:val="0"/>
      <w:marTop w:val="0"/>
      <w:marBottom w:val="0"/>
      <w:divBdr>
        <w:top w:val="none" w:sz="0" w:space="0" w:color="auto"/>
        <w:left w:val="none" w:sz="0" w:space="0" w:color="auto"/>
        <w:bottom w:val="none" w:sz="0" w:space="0" w:color="auto"/>
        <w:right w:val="none" w:sz="0" w:space="0" w:color="auto"/>
      </w:divBdr>
      <w:divsChild>
        <w:div w:id="1588032683">
          <w:marLeft w:val="0"/>
          <w:marRight w:val="0"/>
          <w:marTop w:val="0"/>
          <w:marBottom w:val="0"/>
          <w:divBdr>
            <w:top w:val="none" w:sz="0" w:space="0" w:color="auto"/>
            <w:left w:val="none" w:sz="0" w:space="0" w:color="auto"/>
            <w:bottom w:val="none" w:sz="0" w:space="0" w:color="auto"/>
            <w:right w:val="none" w:sz="0" w:space="0" w:color="auto"/>
          </w:divBdr>
          <w:divsChild>
            <w:div w:id="153767724">
              <w:marLeft w:val="0"/>
              <w:marRight w:val="0"/>
              <w:marTop w:val="0"/>
              <w:marBottom w:val="0"/>
              <w:divBdr>
                <w:top w:val="none" w:sz="0" w:space="0" w:color="auto"/>
                <w:left w:val="none" w:sz="0" w:space="0" w:color="auto"/>
                <w:bottom w:val="none" w:sz="0" w:space="0" w:color="auto"/>
                <w:right w:val="none" w:sz="0" w:space="0" w:color="auto"/>
              </w:divBdr>
              <w:divsChild>
                <w:div w:id="4287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55599">
      <w:bodyDiv w:val="1"/>
      <w:marLeft w:val="0"/>
      <w:marRight w:val="0"/>
      <w:marTop w:val="0"/>
      <w:marBottom w:val="0"/>
      <w:divBdr>
        <w:top w:val="none" w:sz="0" w:space="0" w:color="auto"/>
        <w:left w:val="none" w:sz="0" w:space="0" w:color="auto"/>
        <w:bottom w:val="none" w:sz="0" w:space="0" w:color="auto"/>
        <w:right w:val="none" w:sz="0" w:space="0" w:color="auto"/>
      </w:divBdr>
    </w:div>
    <w:div w:id="1819495086">
      <w:bodyDiv w:val="1"/>
      <w:marLeft w:val="0"/>
      <w:marRight w:val="0"/>
      <w:marTop w:val="0"/>
      <w:marBottom w:val="0"/>
      <w:divBdr>
        <w:top w:val="none" w:sz="0" w:space="0" w:color="auto"/>
        <w:left w:val="none" w:sz="0" w:space="0" w:color="auto"/>
        <w:bottom w:val="none" w:sz="0" w:space="0" w:color="auto"/>
        <w:right w:val="none" w:sz="0" w:space="0" w:color="auto"/>
      </w:divBdr>
    </w:div>
    <w:div w:id="2011637781">
      <w:bodyDiv w:val="1"/>
      <w:marLeft w:val="0"/>
      <w:marRight w:val="0"/>
      <w:marTop w:val="0"/>
      <w:marBottom w:val="0"/>
      <w:divBdr>
        <w:top w:val="none" w:sz="0" w:space="0" w:color="auto"/>
        <w:left w:val="none" w:sz="0" w:space="0" w:color="auto"/>
        <w:bottom w:val="none" w:sz="0" w:space="0" w:color="auto"/>
        <w:right w:val="none" w:sz="0" w:space="0" w:color="auto"/>
      </w:divBdr>
    </w:div>
    <w:div w:id="2120832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59D17-333A-44CD-807D-D78491245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17068</Words>
  <Characters>107529</Characters>
  <Application>Microsoft Office Word</Application>
  <DocSecurity>0</DocSecurity>
  <Lines>896</Lines>
  <Paragraphs>248</Paragraphs>
  <ScaleCrop>false</ScaleCrop>
  <HeadingPairs>
    <vt:vector size="2" baseType="variant">
      <vt:variant>
        <vt:lpstr>Titel</vt:lpstr>
      </vt:variant>
      <vt:variant>
        <vt:i4>1</vt:i4>
      </vt:variant>
    </vt:vector>
  </HeadingPairs>
  <TitlesOfParts>
    <vt:vector size="1" baseType="lpstr">
      <vt:lpstr>CV</vt:lpstr>
    </vt:vector>
  </TitlesOfParts>
  <Company>Uni Kassel</Company>
  <LinksUpToDate>false</LinksUpToDate>
  <CharactersWithSpaces>124349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dc:title>
  <dc:subject/>
  <dc:creator>ChrWo</dc:creator>
  <cp:keywords/>
  <dc:description/>
  <cp:lastModifiedBy>Nici Lettner</cp:lastModifiedBy>
  <cp:revision>2</cp:revision>
  <cp:lastPrinted>2019-03-31T12:38:00Z</cp:lastPrinted>
  <dcterms:created xsi:type="dcterms:W3CDTF">2020-02-28T09:35:00Z</dcterms:created>
  <dcterms:modified xsi:type="dcterms:W3CDTF">2020-02-28T09:35:00Z</dcterms:modified>
</cp:coreProperties>
</file>