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0DC6" w14:textId="228B8E71" w:rsidR="00297DCB" w:rsidRPr="000142CC" w:rsidRDefault="00297DCB" w:rsidP="00CF3FC5">
      <w:pPr>
        <w:jc w:val="both"/>
        <w:sectPr w:rsidR="00297DCB" w:rsidRPr="000142CC" w:rsidSect="00BB1293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</w:p>
    <w:p w14:paraId="4D728433" w14:textId="090D5AD2" w:rsidR="009521F6" w:rsidRDefault="00384CEF" w:rsidP="009E6974">
      <w:pPr>
        <w:framePr w:w="2294" w:h="2209" w:hSpace="142" w:wrap="around" w:vAnchor="page" w:hAnchor="page" w:x="8943" w:y="2713" w:anchorLock="1"/>
        <w:spacing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Statistische Beratung</w:t>
      </w:r>
      <w:r w:rsidR="003E39C2">
        <w:rPr>
          <w:rFonts w:cs="Arial"/>
          <w:b/>
          <w:sz w:val="18"/>
          <w:szCs w:val="18"/>
        </w:rPr>
        <w:t xml:space="preserve"> und Datenanalyse</w:t>
      </w:r>
    </w:p>
    <w:p w14:paraId="39745771" w14:textId="77777777" w:rsidR="00384CEF" w:rsidRPr="00166619" w:rsidRDefault="00384CEF" w:rsidP="009E6974">
      <w:pPr>
        <w:framePr w:w="2294" w:h="2209" w:hSpace="142" w:wrap="around" w:vAnchor="page" w:hAnchor="page" w:x="8943" w:y="2713" w:anchorLock="1"/>
        <w:spacing w:line="240" w:lineRule="auto"/>
        <w:jc w:val="both"/>
        <w:rPr>
          <w:rFonts w:cs="Arial"/>
          <w:b/>
          <w:sz w:val="18"/>
          <w:szCs w:val="18"/>
        </w:rPr>
      </w:pPr>
    </w:p>
    <w:p w14:paraId="3D466734" w14:textId="77777777" w:rsidR="009521F6" w:rsidRPr="00166619" w:rsidRDefault="009521F6" w:rsidP="009E6974">
      <w:pPr>
        <w:framePr w:w="2294" w:h="2209" w:hSpace="142" w:wrap="around" w:vAnchor="page" w:hAnchor="page" w:x="8943" w:y="2713" w:anchorLock="1"/>
        <w:spacing w:line="240" w:lineRule="auto"/>
        <w:rPr>
          <w:rFonts w:cs="Arial"/>
          <w:b/>
          <w:sz w:val="18"/>
          <w:szCs w:val="18"/>
        </w:rPr>
      </w:pPr>
      <w:r w:rsidRPr="00166619">
        <w:rPr>
          <w:rFonts w:cs="Arial"/>
          <w:b/>
          <w:sz w:val="18"/>
          <w:szCs w:val="18"/>
        </w:rPr>
        <w:t>Kompetenzzentrum für Klinische Studien</w:t>
      </w:r>
      <w:r w:rsidRPr="00166619">
        <w:rPr>
          <w:noProof/>
          <w:lang w:eastAsia="de-AT"/>
        </w:rPr>
        <w:t xml:space="preserve"> </w:t>
      </w:r>
      <w:r w:rsidRPr="00166619">
        <w:rPr>
          <w:rFonts w:cs="Arial"/>
          <w:noProof/>
          <w:sz w:val="16"/>
          <w:lang w:eastAsia="de-AT"/>
        </w:rPr>
        <w:drawing>
          <wp:anchor distT="0" distB="0" distL="114300" distR="114300" simplePos="0" relativeHeight="251676672" behindDoc="0" locked="0" layoutInCell="1" allowOverlap="1" wp14:anchorId="2E34FB85" wp14:editId="41A1ECD1">
            <wp:simplePos x="0" y="0"/>
            <wp:positionH relativeFrom="column">
              <wp:posOffset>5648960</wp:posOffset>
            </wp:positionH>
            <wp:positionV relativeFrom="paragraph">
              <wp:posOffset>2090420</wp:posOffset>
            </wp:positionV>
            <wp:extent cx="1524000" cy="1076960"/>
            <wp:effectExtent l="0" t="0" r="0" b="889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619">
        <w:rPr>
          <w:rFonts w:cs="Arial"/>
          <w:noProof/>
          <w:sz w:val="16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6F40D" wp14:editId="31CD86AB">
                <wp:simplePos x="0" y="0"/>
                <wp:positionH relativeFrom="column">
                  <wp:posOffset>6089650</wp:posOffset>
                </wp:positionH>
                <wp:positionV relativeFrom="paragraph">
                  <wp:posOffset>2662555</wp:posOffset>
                </wp:positionV>
                <wp:extent cx="1656715" cy="328930"/>
                <wp:effectExtent l="0" t="0" r="635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2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0FABD0B6" w14:textId="77777777" w:rsidR="009521F6" w:rsidRDefault="009521F6" w:rsidP="009521F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KKS LINZ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F40D" id="Textfeld 15" o:spid="_x0000_s1028" type="#_x0000_t202" style="position:absolute;margin-left:479.5pt;margin-top:209.65pt;width:130.4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" fillcolor="window" stroked="f">
                <v:textbox style="mso-fit-shape-to-text:t">
                  <w:txbxContent>
                    <w:p w14:paraId="0FABD0B6" w14:textId="77777777" w:rsidR="009521F6" w:rsidRDefault="009521F6" w:rsidP="009521F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KKS LINZ</w:t>
                      </w:r>
                    </w:p>
                  </w:txbxContent>
                </v:textbox>
              </v:shape>
            </w:pict>
          </mc:Fallback>
        </mc:AlternateContent>
      </w:r>
    </w:p>
    <w:p w14:paraId="50F20517" w14:textId="77777777" w:rsidR="009521F6" w:rsidRPr="00166619" w:rsidRDefault="009521F6" w:rsidP="009E6974">
      <w:pPr>
        <w:framePr w:w="2294" w:h="2209" w:hSpace="142" w:wrap="around" w:vAnchor="page" w:hAnchor="page" w:x="8943" w:y="2713" w:anchorLock="1"/>
        <w:spacing w:line="240" w:lineRule="auto"/>
        <w:rPr>
          <w:rFonts w:cs="Arial"/>
          <w:b/>
          <w:sz w:val="18"/>
          <w:szCs w:val="18"/>
        </w:rPr>
      </w:pPr>
      <w:r w:rsidRPr="00166619">
        <w:rPr>
          <w:rFonts w:cs="Arial"/>
          <w:b/>
          <w:sz w:val="18"/>
          <w:szCs w:val="18"/>
        </w:rPr>
        <w:t>(KKS Linz)</w:t>
      </w:r>
    </w:p>
    <w:p w14:paraId="6FBA1CF8" w14:textId="77777777" w:rsidR="009521F6" w:rsidRPr="00166619" w:rsidRDefault="009521F6" w:rsidP="009E6974">
      <w:pPr>
        <w:framePr w:w="2294" w:h="2209" w:hSpace="142" w:wrap="around" w:vAnchor="page" w:hAnchor="page" w:x="8943" w:y="2713" w:anchorLock="1"/>
        <w:spacing w:line="240" w:lineRule="auto"/>
        <w:rPr>
          <w:rFonts w:cs="Arial"/>
          <w:sz w:val="18"/>
          <w:szCs w:val="18"/>
        </w:rPr>
      </w:pPr>
      <w:r w:rsidRPr="00166619">
        <w:rPr>
          <w:rFonts w:cs="Arial"/>
          <w:sz w:val="18"/>
          <w:szCs w:val="18"/>
        </w:rPr>
        <w:t>am Zentrum für Klinische Forschung (ZKF) Medizinische Fakultät</w:t>
      </w:r>
    </w:p>
    <w:p w14:paraId="51F63939" w14:textId="77777777" w:rsidR="009521F6" w:rsidRPr="00166619" w:rsidRDefault="009521F6" w:rsidP="009E6974">
      <w:pPr>
        <w:framePr w:w="2294" w:h="2209" w:hSpace="142" w:wrap="around" w:vAnchor="page" w:hAnchor="page" w:x="8943" w:y="2713" w:anchorLock="1"/>
        <w:spacing w:line="240" w:lineRule="auto"/>
        <w:jc w:val="both"/>
        <w:rPr>
          <w:rFonts w:cs="Arial"/>
          <w:sz w:val="18"/>
          <w:szCs w:val="18"/>
        </w:rPr>
      </w:pPr>
    </w:p>
    <w:p w14:paraId="6DFE2588" w14:textId="7547F297" w:rsidR="009521F6" w:rsidRPr="00166619" w:rsidRDefault="009521F6" w:rsidP="009E6974">
      <w:pPr>
        <w:framePr w:w="2294" w:h="2209" w:hSpace="142" w:wrap="around" w:vAnchor="page" w:hAnchor="page" w:x="8943" w:y="2713" w:anchorLock="1"/>
        <w:spacing w:line="240" w:lineRule="auto"/>
        <w:jc w:val="both"/>
        <w:rPr>
          <w:rFonts w:cs="Arial"/>
          <w:sz w:val="18"/>
          <w:szCs w:val="18"/>
        </w:rPr>
      </w:pPr>
      <w:r w:rsidRPr="00166619">
        <w:rPr>
          <w:rFonts w:cs="Arial"/>
          <w:sz w:val="18"/>
          <w:szCs w:val="18"/>
        </w:rPr>
        <w:t>T +43 732 2468 330</w:t>
      </w:r>
      <w:r>
        <w:rPr>
          <w:rFonts w:cs="Arial"/>
          <w:sz w:val="18"/>
          <w:szCs w:val="18"/>
        </w:rPr>
        <w:t>9</w:t>
      </w:r>
    </w:p>
    <w:p w14:paraId="49F2CCD7" w14:textId="7E153F69" w:rsidR="009521F6" w:rsidRPr="00C87AA7" w:rsidRDefault="00566C14" w:rsidP="009E6974">
      <w:pPr>
        <w:framePr w:w="2294" w:h="2209" w:hSpace="142" w:wrap="around" w:vAnchor="page" w:hAnchor="page" w:x="8943" w:y="2713" w:anchorLock="1"/>
        <w:spacing w:line="240" w:lineRule="auto"/>
        <w:jc w:val="both"/>
        <w:rPr>
          <w:rFonts w:cs="Arial"/>
          <w:sz w:val="18"/>
          <w:szCs w:val="18"/>
        </w:rPr>
      </w:pPr>
      <w:hyperlink r:id="rId11" w:history="1">
        <w:r w:rsidR="00180A2A" w:rsidRPr="00C87AA7">
          <w:rPr>
            <w:rStyle w:val="Hyperlink"/>
            <w:rFonts w:cs="Arial"/>
            <w:sz w:val="18"/>
            <w:szCs w:val="18"/>
          </w:rPr>
          <w:t>medstat@jku.at</w:t>
        </w:r>
      </w:hyperlink>
      <w:r w:rsidR="009521F6" w:rsidRPr="00C87AA7">
        <w:rPr>
          <w:rFonts w:cs="Arial"/>
          <w:sz w:val="18"/>
          <w:szCs w:val="18"/>
        </w:rPr>
        <w:t xml:space="preserve"> </w:t>
      </w:r>
    </w:p>
    <w:p w14:paraId="02A92675" w14:textId="0C276C7F" w:rsidR="009521F6" w:rsidRPr="00C87AA7" w:rsidRDefault="009521F6" w:rsidP="009E6974">
      <w:pPr>
        <w:framePr w:w="2294" w:h="2209" w:hSpace="142" w:wrap="around" w:vAnchor="page" w:hAnchor="page" w:x="8943" w:y="2713" w:anchorLock="1"/>
        <w:spacing w:line="240" w:lineRule="auto"/>
        <w:jc w:val="both"/>
        <w:rPr>
          <w:rStyle w:val="Hyperlink"/>
          <w:sz w:val="18"/>
          <w:szCs w:val="18"/>
        </w:rPr>
      </w:pPr>
      <w:r w:rsidRPr="00C87AA7">
        <w:rPr>
          <w:rStyle w:val="Hyperlink"/>
          <w:sz w:val="18"/>
          <w:szCs w:val="18"/>
        </w:rPr>
        <w:t>jku.at/</w:t>
      </w:r>
      <w:proofErr w:type="spellStart"/>
      <w:r w:rsidRPr="00C87AA7">
        <w:rPr>
          <w:rStyle w:val="Hyperlink"/>
          <w:sz w:val="18"/>
          <w:szCs w:val="18"/>
        </w:rPr>
        <w:t>med</w:t>
      </w:r>
      <w:proofErr w:type="spellEnd"/>
      <w:r w:rsidRPr="00C87AA7">
        <w:rPr>
          <w:rStyle w:val="Hyperlink"/>
          <w:sz w:val="18"/>
          <w:szCs w:val="18"/>
        </w:rPr>
        <w:t>/</w:t>
      </w:r>
      <w:proofErr w:type="spellStart"/>
      <w:r w:rsidR="00180A2A" w:rsidRPr="00C87AA7">
        <w:rPr>
          <w:rStyle w:val="Hyperlink"/>
          <w:sz w:val="18"/>
          <w:szCs w:val="18"/>
        </w:rPr>
        <w:t>medstat</w:t>
      </w:r>
      <w:proofErr w:type="spellEnd"/>
    </w:p>
    <w:p w14:paraId="4BE988A0" w14:textId="765AAB45" w:rsidR="003665C4" w:rsidRPr="00C87AA7" w:rsidRDefault="00BF3F45" w:rsidP="005E1DC0">
      <w:pPr>
        <w:jc w:val="both"/>
      </w:pPr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F1068DD" wp14:editId="0F69712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BC0D" w14:textId="28E852F6" w:rsidR="00EA06F8" w:rsidRPr="00680EC8" w:rsidRDefault="00426FD6" w:rsidP="000B7FB5">
                            <w:pPr>
                              <w:pStyle w:val="Untertitel"/>
                            </w:pPr>
                            <w:r>
                              <w:t xml:space="preserve">Vorbereitung für die Durchführung einer Fallzahlplanung mit dem </w:t>
                            </w:r>
                            <w:r w:rsidR="003E39C2">
                              <w:t xml:space="preserve">Team Statistik des </w:t>
                            </w:r>
                            <w:r>
                              <w:t>KKS Linz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68DD" id="Textfeld 2" o:spid="_x0000_s1029" type="#_x0000_t202" style="position:absolute;left:0;text-align:left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" filled="f" stroked="f">
                <v:textbox>
                  <w:txbxContent>
                    <w:p w14:paraId="6FCEBC0D" w14:textId="28E852F6" w:rsidR="00EA06F8" w:rsidRPr="00680EC8" w:rsidRDefault="00426FD6" w:rsidP="000B7FB5">
                      <w:pPr>
                        <w:pStyle w:val="Untertitel"/>
                      </w:pPr>
                      <w:r>
                        <w:t xml:space="preserve">Vorbereitung für die Durchführung einer Fallzahlplanung mit dem </w:t>
                      </w:r>
                      <w:r w:rsidR="003E39C2">
                        <w:t xml:space="preserve">Team Statistik des </w:t>
                      </w:r>
                      <w:r>
                        <w:t>KKS Linz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6C57738" wp14:editId="546E4768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2F5D" w14:textId="2295AEBF" w:rsidR="00EA06F8" w:rsidRDefault="00EA06F8" w:rsidP="004A5B02">
                            <w:pPr>
                              <w:pStyle w:val="Titel"/>
                              <w:spacing w:line="199" w:lineRule="auto"/>
                            </w:pPr>
                            <w:r>
                              <w:t>Statistische Beratung</w:t>
                            </w:r>
                            <w:r w:rsidR="003E39C2">
                              <w:t xml:space="preserve"> und Datenanalyse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7738" id="_x0000_s1030" type="#_x0000_t202" style="position:absolute;left:0;text-align:left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" filled="f" stroked="f">
                <v:textbox>
                  <w:txbxContent>
                    <w:p w14:paraId="6A5B2F5D" w14:textId="2295AEBF" w:rsidR="00EA06F8" w:rsidRDefault="00EA06F8" w:rsidP="004A5B02">
                      <w:pPr>
                        <w:pStyle w:val="Titel"/>
                        <w:spacing w:line="199" w:lineRule="auto"/>
                      </w:pPr>
                      <w:r>
                        <w:t>Statistische Beratung</w:t>
                      </w:r>
                      <w:r w:rsidR="003E39C2">
                        <w:t xml:space="preserve"> und Datenanalyse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w:drawing>
          <wp:anchor distT="0" distB="0" distL="114300" distR="114300" simplePos="0" relativeHeight="251662336" behindDoc="0" locked="1" layoutInCell="1" allowOverlap="1" wp14:anchorId="1B8BB5C2" wp14:editId="25B6469C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5C4" w:rsidRPr="00C87AA7">
        <w:br w:type="page"/>
      </w:r>
    </w:p>
    <w:p w14:paraId="3582247D" w14:textId="77777777" w:rsidR="009521F6" w:rsidRPr="00C87AA7" w:rsidRDefault="009521F6" w:rsidP="00CF3FC5">
      <w:pPr>
        <w:pStyle w:val="DokumententitelJKU"/>
        <w:jc w:val="both"/>
      </w:pPr>
    </w:p>
    <w:p w14:paraId="49457B2C" w14:textId="40BFCC75" w:rsidR="00946CE4" w:rsidRDefault="00DC59B3" w:rsidP="00CF3FC5">
      <w:pPr>
        <w:pStyle w:val="DokumententitelJKU"/>
        <w:jc w:val="both"/>
      </w:pPr>
      <w:r>
        <w:t>V</w:t>
      </w:r>
      <w:r w:rsidRPr="00DC59B3">
        <w:t>orbereitung für die Durchführung einer Fallzahl</w:t>
      </w:r>
      <w:r w:rsidR="00EE5755">
        <w:t>-</w:t>
      </w:r>
      <w:r w:rsidRPr="00DC59B3">
        <w:t xml:space="preserve">planung mit dem </w:t>
      </w:r>
      <w:r w:rsidR="003E39C2">
        <w:t xml:space="preserve">Team Statistik des </w:t>
      </w:r>
      <w:r w:rsidRPr="00DC59B3">
        <w:t xml:space="preserve">KKS </w:t>
      </w:r>
      <w:r w:rsidR="00707E7F">
        <w:t>LINZ</w:t>
      </w:r>
    </w:p>
    <w:p w14:paraId="4E4FBFBF" w14:textId="423B51BB" w:rsidR="009277F5" w:rsidRDefault="00BC6EB3" w:rsidP="003870F1">
      <w:r>
        <w:t xml:space="preserve">Die Planung einer Studie erfordert die Festlegung ihrer Ziele. Je nachdem, ob diese darin liegen, Informationen zu gewinnen </w:t>
      </w:r>
      <w:r w:rsidR="009277F5">
        <w:t xml:space="preserve">oder </w:t>
      </w:r>
      <w:r>
        <w:t>eine Entscheidung über eine genau festgelegte Forschungs</w:t>
      </w:r>
      <w:r w:rsidR="00BB66F0">
        <w:t>-</w:t>
      </w:r>
      <w:r>
        <w:t>hypothese zu treffen, unterscheidet man</w:t>
      </w:r>
      <w:r w:rsidR="00BB66F0">
        <w:t xml:space="preserve"> zwischen exploratorischen und konfirmatorischen Studien bzw. Fragestellungen. </w:t>
      </w:r>
    </w:p>
    <w:p w14:paraId="474410CE" w14:textId="77777777" w:rsidR="009277F5" w:rsidRDefault="009277F5" w:rsidP="003870F1"/>
    <w:p w14:paraId="0AA63EBC" w14:textId="2C76EB1A" w:rsidR="00A0213D" w:rsidRPr="00CF68E4" w:rsidRDefault="00616155" w:rsidP="005503F1">
      <w:pPr>
        <w:jc w:val="both"/>
      </w:pPr>
      <w:r>
        <w:rPr>
          <w:b/>
        </w:rPr>
        <w:t>Konfi</w:t>
      </w:r>
      <w:r w:rsidR="00EE5755" w:rsidRPr="00CF68E4">
        <w:rPr>
          <w:b/>
        </w:rPr>
        <w:t>rmatorische</w:t>
      </w:r>
      <w:r w:rsidR="00EE5755" w:rsidRPr="00CF68E4">
        <w:t xml:space="preserve"> Studien</w:t>
      </w:r>
      <w:r w:rsidR="00BB66F0">
        <w:t xml:space="preserve"> werden durchgeführt, um</w:t>
      </w:r>
      <w:r w:rsidR="00BB66F0" w:rsidRPr="00CF68E4">
        <w:t xml:space="preserve"> eine oder mehrere Hypothesen über den (bzw. eventuell die) Ha</w:t>
      </w:r>
      <w:r w:rsidR="00BB66F0">
        <w:t>uptzielparameter zu prüfen.</w:t>
      </w:r>
      <w:r w:rsidR="00EE5755" w:rsidRPr="00CF68E4">
        <w:t xml:space="preserve"> </w:t>
      </w:r>
      <w:r w:rsidR="00A0213D">
        <w:t>Oft ist es das Ziel einer konfirmatorischen Studie, die Überlegenheit einer neuen Behandlung im Vergleich zu einer Standardbehandlung nachzuweisen.</w:t>
      </w:r>
    </w:p>
    <w:p w14:paraId="4B5C9C62" w14:textId="77777777" w:rsidR="00A0213D" w:rsidRDefault="00A0213D">
      <w:pPr>
        <w:jc w:val="both"/>
      </w:pPr>
    </w:p>
    <w:p w14:paraId="13495012" w14:textId="3AE84B3F" w:rsidR="00EE5755" w:rsidRPr="00CF68E4" w:rsidRDefault="00CC424D">
      <w:pPr>
        <w:jc w:val="both"/>
      </w:pPr>
      <w:r>
        <w:t xml:space="preserve">In </w:t>
      </w:r>
      <w:r w:rsidR="00EE5755" w:rsidRPr="00CF68E4">
        <w:t xml:space="preserve">einer </w:t>
      </w:r>
      <w:r w:rsidR="00EE5755" w:rsidRPr="00CF68E4">
        <w:rPr>
          <w:b/>
        </w:rPr>
        <w:t xml:space="preserve">Fallzahlplanung </w:t>
      </w:r>
      <w:r w:rsidR="00EE5755" w:rsidRPr="00CF68E4">
        <w:t xml:space="preserve">wird die erforderliche Anzahl an Beobachtungen ermittelt, mit der </w:t>
      </w:r>
      <w:r w:rsidR="00CF68E4">
        <w:t>es</w:t>
      </w:r>
      <w:r w:rsidR="00EE5755" w:rsidRPr="00CF68E4">
        <w:t xml:space="preserve"> (unter gegebenen Annahmen) möglich ist</w:t>
      </w:r>
      <w:r w:rsidR="00CF68E4">
        <w:t>, einen Effekt vorgegebener Größe nachzuweisen.</w:t>
      </w:r>
      <w:r>
        <w:t xml:space="preserve"> </w:t>
      </w:r>
    </w:p>
    <w:p w14:paraId="765CF70A" w14:textId="7E10549B" w:rsidR="00BB66F0" w:rsidRDefault="00CF68E4">
      <w:pPr>
        <w:jc w:val="both"/>
        <w:rPr>
          <w:b/>
        </w:rPr>
      </w:pPr>
      <w:r>
        <w:t>E</w:t>
      </w:r>
      <w:r w:rsidR="003870F1" w:rsidRPr="00CF68E4">
        <w:t>ine Fallzahlplanung</w:t>
      </w:r>
      <w:r w:rsidR="00BB66F0">
        <w:t xml:space="preserve"> </w:t>
      </w:r>
      <w:r>
        <w:t xml:space="preserve">ist für eine </w:t>
      </w:r>
      <w:r w:rsidR="00B769C6">
        <w:t>konfirmatorisch</w:t>
      </w:r>
      <w:r w:rsidR="001761A9">
        <w:t>e</w:t>
      </w:r>
      <w:r>
        <w:t xml:space="preserve"> Studie</w:t>
      </w:r>
      <w:r w:rsidR="00BB66F0">
        <w:t>/Fragestellung</w:t>
      </w:r>
      <w:r>
        <w:t xml:space="preserve"> </w:t>
      </w:r>
      <w:r w:rsidRPr="00CF68E4">
        <w:rPr>
          <w:b/>
        </w:rPr>
        <w:t>zwingend erforderlich</w:t>
      </w:r>
      <w:r w:rsidR="00CF3DA2">
        <w:rPr>
          <w:b/>
        </w:rPr>
        <w:t>.</w:t>
      </w:r>
    </w:p>
    <w:p w14:paraId="708A16BA" w14:textId="77777777" w:rsidR="00BB66F0" w:rsidRDefault="00BB66F0">
      <w:pPr>
        <w:jc w:val="both"/>
      </w:pPr>
    </w:p>
    <w:p w14:paraId="23E65501" w14:textId="760912E3" w:rsidR="00426FD6" w:rsidRPr="009276BC" w:rsidRDefault="00BB66F0">
      <w:pPr>
        <w:jc w:val="both"/>
      </w:pPr>
      <w:r>
        <w:t xml:space="preserve">Für </w:t>
      </w:r>
      <w:r w:rsidR="00426FD6" w:rsidRPr="00CF68E4">
        <w:t>explorative Stud</w:t>
      </w:r>
      <w:r w:rsidR="003870F1" w:rsidRPr="00CF68E4">
        <w:t>i</w:t>
      </w:r>
      <w:r w:rsidR="002D67C2">
        <w:t>e</w:t>
      </w:r>
      <w:r>
        <w:t xml:space="preserve">n </w:t>
      </w:r>
      <w:r w:rsidR="009276BC">
        <w:t>ist</w:t>
      </w:r>
      <w:r>
        <w:t xml:space="preserve"> </w:t>
      </w:r>
      <w:r w:rsidR="003870F1" w:rsidRPr="00CF68E4">
        <w:t>eine</w:t>
      </w:r>
      <w:r w:rsidR="00A4145B">
        <w:t xml:space="preserve"> Fallzahlplanung</w:t>
      </w:r>
      <w:r>
        <w:t xml:space="preserve">, </w:t>
      </w:r>
      <w:r w:rsidR="009276BC">
        <w:t xml:space="preserve">nicht zwingend notwendig bzw. oft auch nicht möglich, weil die dafür erforderlichen Informationen noch nicht vorliegen. In der Studienplanung </w:t>
      </w:r>
      <w:r w:rsidR="006627FC">
        <w:t>sind</w:t>
      </w:r>
      <w:r w:rsidR="009276BC">
        <w:t xml:space="preserve"> jedoch jedenfalls Angaben zur voraussichtlich erreichbaren Fallzahl bzw. eine </w:t>
      </w:r>
      <w:r w:rsidRPr="006C3662">
        <w:rPr>
          <w:b/>
        </w:rPr>
        <w:t>Fahlzahlrechtfertigung</w:t>
      </w:r>
      <w:r w:rsidR="009276BC">
        <w:rPr>
          <w:b/>
        </w:rPr>
        <w:t xml:space="preserve"> </w:t>
      </w:r>
      <w:r w:rsidR="006627FC">
        <w:t>erforderlich</w:t>
      </w:r>
      <w:r w:rsidR="009276BC">
        <w:t>.</w:t>
      </w:r>
    </w:p>
    <w:p w14:paraId="69C5113C" w14:textId="752455AA" w:rsidR="003870F1" w:rsidRDefault="003870F1" w:rsidP="005503F1">
      <w:pPr>
        <w:jc w:val="both"/>
      </w:pPr>
    </w:p>
    <w:p w14:paraId="4126F906" w14:textId="7C0D9065" w:rsidR="0003686D" w:rsidRDefault="00BA779B" w:rsidP="00A6400E">
      <w:pPr>
        <w:rPr>
          <w:b/>
          <w:u w:val="single"/>
        </w:rPr>
      </w:pPr>
      <w:r w:rsidRPr="00A6400E">
        <w:rPr>
          <w:b/>
          <w:u w:val="single"/>
        </w:rPr>
        <w:t>Fallzahlplanung für eine konfirmatorische Fragestellung</w:t>
      </w:r>
      <w:r w:rsidR="003319E7" w:rsidRPr="00A6400E">
        <w:rPr>
          <w:b/>
          <w:u w:val="single"/>
        </w:rPr>
        <w:t xml:space="preserve"> </w:t>
      </w:r>
    </w:p>
    <w:p w14:paraId="2F697897" w14:textId="77777777" w:rsidR="00A6400E" w:rsidRPr="00CF68E4" w:rsidRDefault="00A6400E" w:rsidP="00A6400E"/>
    <w:p w14:paraId="7D1F6735" w14:textId="3EFEFB7B" w:rsidR="00CC424D" w:rsidRDefault="00657396" w:rsidP="00DC59B3">
      <w:pPr>
        <w:pStyle w:val="Listenabsatz"/>
        <w:numPr>
          <w:ilvl w:val="0"/>
          <w:numId w:val="26"/>
        </w:numPr>
      </w:pPr>
      <w:r>
        <w:t>Wenn ein Unterschied in Anteilen nachgewiesen werden soll, sind die Anteile in beiden Gruppen anzugeben</w:t>
      </w:r>
    </w:p>
    <w:p w14:paraId="10A6DD10" w14:textId="6AD93864" w:rsidR="00CC424D" w:rsidRDefault="00CC424D" w:rsidP="00DC59B3">
      <w:pPr>
        <w:pStyle w:val="Listenabsatz"/>
        <w:numPr>
          <w:ilvl w:val="0"/>
          <w:numId w:val="26"/>
        </w:numPr>
      </w:pPr>
      <w:r>
        <w:t xml:space="preserve">Für </w:t>
      </w:r>
      <w:r w:rsidR="00657396">
        <w:t>den Vergleich von Mittelwerten eine</w:t>
      </w:r>
      <w:r w:rsidR="006F077F">
        <w:t>s</w:t>
      </w:r>
      <w:r w:rsidR="00657396">
        <w:t xml:space="preserve"> </w:t>
      </w:r>
      <w:r>
        <w:t xml:space="preserve">quantitativen </w:t>
      </w:r>
      <w:r w:rsidR="006F077F">
        <w:t>Zielparameters</w:t>
      </w:r>
      <w:r w:rsidR="00657396">
        <w:t xml:space="preserve"> ist anzugeben, ob von einer Normalverteilung ausgegangen werden kann. In diesem Fall ist</w:t>
      </w:r>
      <w:r w:rsidR="006F077F">
        <w:t xml:space="preserve"> neben dem nachzuweisenden Unterschied in den Mittelwerten auch</w:t>
      </w:r>
      <w:r w:rsidR="00657396">
        <w:t xml:space="preserve"> die </w:t>
      </w:r>
      <w:r w:rsidR="00A0213D">
        <w:t xml:space="preserve">Streuung </w:t>
      </w:r>
      <w:r w:rsidR="002D67C2">
        <w:t xml:space="preserve">in </w:t>
      </w:r>
      <w:r w:rsidR="00A0213D">
        <w:t>Kontroll- und Behandlungsgruppe</w:t>
      </w:r>
      <w:r w:rsidR="00657396">
        <w:t xml:space="preserve"> anzugeben.</w:t>
      </w:r>
    </w:p>
    <w:p w14:paraId="2A5556A1" w14:textId="77777777" w:rsidR="0010496B" w:rsidRDefault="0010496B" w:rsidP="0010496B">
      <w:pPr>
        <w:pStyle w:val="Listenabsatz"/>
      </w:pPr>
    </w:p>
    <w:p w14:paraId="0F8AE88D" w14:textId="4DFB94D7" w:rsidR="00657396" w:rsidRDefault="00657396" w:rsidP="0003686D">
      <w:r>
        <w:t>Beispiele</w:t>
      </w:r>
      <w:r w:rsidR="0010496B">
        <w:t>:</w:t>
      </w:r>
    </w:p>
    <w:p w14:paraId="029AA863" w14:textId="279934DE" w:rsidR="00657396" w:rsidRDefault="00657396" w:rsidP="00BD2C7F">
      <w:pPr>
        <w:pStyle w:val="Listenabsatz"/>
        <w:numPr>
          <w:ilvl w:val="0"/>
          <w:numId w:val="26"/>
        </w:numPr>
      </w:pPr>
      <w:r>
        <w:t xml:space="preserve">Der Anteil </w:t>
      </w:r>
      <w:proofErr w:type="gramStart"/>
      <w:r>
        <w:t>der erfolgreich behandelten Patient</w:t>
      </w:r>
      <w:proofErr w:type="gramEnd"/>
      <w:r w:rsidR="0097612B">
        <w:t>*inn</w:t>
      </w:r>
      <w:r>
        <w:t xml:space="preserve">en in der Standardgruppe ist 50%. </w:t>
      </w:r>
      <w:r w:rsidR="006F077F">
        <w:t xml:space="preserve">Nachgewiesen werden soll eine Erhöhung dieses Anteils </w:t>
      </w:r>
      <w:r>
        <w:t>auf 60% in der Behandlungsgruppe</w:t>
      </w:r>
      <w:r w:rsidR="006F077F">
        <w:t>.</w:t>
      </w:r>
      <w:r>
        <w:t xml:space="preserve"> </w:t>
      </w:r>
    </w:p>
    <w:p w14:paraId="48C3BE33" w14:textId="3E8451F6" w:rsidR="00BD2C7F" w:rsidRDefault="00657396" w:rsidP="00BD2C7F">
      <w:pPr>
        <w:pStyle w:val="Listenabsatz"/>
        <w:numPr>
          <w:ilvl w:val="0"/>
          <w:numId w:val="26"/>
        </w:numPr>
      </w:pPr>
      <w:r>
        <w:t>Der Score kann basierend auf den Ergebnissen bisheriger Studien als normalverteilt angesehen werden</w:t>
      </w:r>
      <w:r w:rsidR="006F077F">
        <w:t>. D</w:t>
      </w:r>
      <w:r>
        <w:t>ie</w:t>
      </w:r>
      <w:r w:rsidR="00BD2C7F">
        <w:t xml:space="preserve"> Standardabweichung </w:t>
      </w:r>
      <w:r w:rsidR="006F077F">
        <w:t xml:space="preserve">ist </w:t>
      </w:r>
      <w:r w:rsidR="00BD2C7F">
        <w:t xml:space="preserve">in beiden Studiengruppen </w:t>
      </w:r>
      <w:r>
        <w:t xml:space="preserve">gleich und </w:t>
      </w:r>
      <w:r w:rsidR="006F077F">
        <w:t xml:space="preserve">hat </w:t>
      </w:r>
      <w:r>
        <w:t xml:space="preserve">den Wert </w:t>
      </w:r>
      <w:r w:rsidR="00BD2C7F">
        <w:t>2.</w:t>
      </w:r>
      <w:r w:rsidR="006F077F">
        <w:t xml:space="preserve"> Da ein Unterschied von 10 Punkten nachgewiesen werden soll, ergibt sich eine </w:t>
      </w:r>
      <w:r w:rsidR="001E6ABF">
        <w:t xml:space="preserve">nachzuweisende </w:t>
      </w:r>
      <w:r w:rsidR="00BD2C7F" w:rsidRPr="007B07F6">
        <w:t>Effektstärke</w:t>
      </w:r>
      <w:r w:rsidR="00BD2C7F">
        <w:t xml:space="preserve"> </w:t>
      </w:r>
      <w:r w:rsidR="00BD2C7F" w:rsidRPr="00782C9F">
        <w:t>δ</w:t>
      </w:r>
      <w:r w:rsidR="00BD2C7F">
        <w:t xml:space="preserve"> </w:t>
      </w:r>
      <w:r w:rsidR="006F077F">
        <w:t xml:space="preserve">von </w:t>
      </w:r>
      <w:r w:rsidR="00BD2C7F" w:rsidRPr="007B07F6">
        <w:t xml:space="preserve">10/2 = 5. </w:t>
      </w:r>
    </w:p>
    <w:p w14:paraId="4FC05162" w14:textId="77777777" w:rsidR="005503F1" w:rsidRDefault="005503F1" w:rsidP="005503F1">
      <w:pPr>
        <w:jc w:val="both"/>
        <w:rPr>
          <w:b/>
        </w:rPr>
      </w:pPr>
    </w:p>
    <w:p w14:paraId="12A5E5B6" w14:textId="5693F484" w:rsidR="005503F1" w:rsidRDefault="005503F1" w:rsidP="005503F1">
      <w:pPr>
        <w:jc w:val="both"/>
        <w:rPr>
          <w:b/>
        </w:rPr>
      </w:pPr>
    </w:p>
    <w:p w14:paraId="05184892" w14:textId="3648825B" w:rsidR="0003686D" w:rsidRDefault="0003686D" w:rsidP="005503F1">
      <w:pPr>
        <w:jc w:val="both"/>
        <w:rPr>
          <w:b/>
        </w:rPr>
      </w:pPr>
      <w:bookmarkStart w:id="0" w:name="_GoBack"/>
      <w:bookmarkEnd w:id="0"/>
    </w:p>
    <w:p w14:paraId="16BDBF98" w14:textId="3705FFAA" w:rsidR="0003686D" w:rsidRDefault="0003686D" w:rsidP="005503F1">
      <w:pPr>
        <w:jc w:val="both"/>
        <w:rPr>
          <w:b/>
        </w:rPr>
      </w:pPr>
    </w:p>
    <w:p w14:paraId="7C2DDD45" w14:textId="12D19FCD" w:rsidR="0003686D" w:rsidRDefault="0003686D" w:rsidP="005503F1">
      <w:pPr>
        <w:jc w:val="both"/>
        <w:rPr>
          <w:b/>
        </w:rPr>
      </w:pPr>
    </w:p>
    <w:p w14:paraId="0EEC2D74" w14:textId="44A86E34" w:rsidR="0003686D" w:rsidRDefault="0003686D" w:rsidP="005503F1">
      <w:pPr>
        <w:jc w:val="both"/>
        <w:rPr>
          <w:b/>
        </w:rPr>
      </w:pPr>
    </w:p>
    <w:p w14:paraId="0C98A227" w14:textId="1B36CBBE" w:rsidR="0003686D" w:rsidRDefault="0003686D" w:rsidP="005503F1">
      <w:pPr>
        <w:jc w:val="both"/>
        <w:rPr>
          <w:b/>
        </w:rPr>
      </w:pPr>
    </w:p>
    <w:p w14:paraId="2032EFEC" w14:textId="77777777" w:rsidR="0003686D" w:rsidRDefault="0003686D" w:rsidP="005503F1">
      <w:pPr>
        <w:jc w:val="both"/>
        <w:rPr>
          <w:b/>
        </w:rPr>
      </w:pPr>
    </w:p>
    <w:p w14:paraId="6BE952F8" w14:textId="6D42FEC3" w:rsidR="00DC59B3" w:rsidRDefault="0044244D" w:rsidP="005503F1">
      <w:pPr>
        <w:jc w:val="both"/>
        <w:rPr>
          <w:b/>
        </w:rPr>
      </w:pPr>
      <w:r>
        <w:rPr>
          <w:b/>
        </w:rPr>
        <w:t>Um eine möglichst effiziente Abwicklung der statistischen Berat</w:t>
      </w:r>
      <w:r w:rsidR="002D67C2">
        <w:rPr>
          <w:b/>
        </w:rPr>
        <w:t xml:space="preserve">ung für Ihre Fallzahlplanung </w:t>
      </w:r>
      <w:r>
        <w:rPr>
          <w:b/>
        </w:rPr>
        <w:t xml:space="preserve">durch das </w:t>
      </w:r>
      <w:r w:rsidR="009D459A">
        <w:rPr>
          <w:b/>
        </w:rPr>
        <w:t>Team Statistik</w:t>
      </w:r>
      <w:r w:rsidR="00434A5A">
        <w:rPr>
          <w:b/>
        </w:rPr>
        <w:t xml:space="preserve"> </w:t>
      </w:r>
      <w:r>
        <w:rPr>
          <w:b/>
        </w:rPr>
        <w:t xml:space="preserve">zu gewährleisten, ersuchen wir Sie </w:t>
      </w:r>
      <w:r w:rsidR="00DC59B3">
        <w:rPr>
          <w:b/>
        </w:rPr>
        <w:t xml:space="preserve">die </w:t>
      </w:r>
      <w:r w:rsidR="00DC59B3" w:rsidRPr="003A56B5">
        <w:rPr>
          <w:b/>
          <w:highlight w:val="yellow"/>
        </w:rPr>
        <w:t>GELB MARKIERTEN TEXT</w:t>
      </w:r>
      <w:r>
        <w:rPr>
          <w:b/>
          <w:highlight w:val="yellow"/>
        </w:rPr>
        <w:t>TEILE</w:t>
      </w:r>
      <w:r w:rsidR="00DC59B3">
        <w:rPr>
          <w:b/>
        </w:rPr>
        <w:t xml:space="preserve"> </w:t>
      </w:r>
      <w:r w:rsidR="00A15AA3">
        <w:rPr>
          <w:b/>
        </w:rPr>
        <w:t xml:space="preserve">der nummerierten Fragestellungen </w:t>
      </w:r>
      <w:r>
        <w:rPr>
          <w:b/>
        </w:rPr>
        <w:t xml:space="preserve">für </w:t>
      </w:r>
      <w:r w:rsidR="00980F96">
        <w:rPr>
          <w:b/>
        </w:rPr>
        <w:t>Ihre Studie</w:t>
      </w:r>
      <w:r w:rsidR="00DC59B3">
        <w:rPr>
          <w:b/>
        </w:rPr>
        <w:t xml:space="preserve"> anzupassen. </w:t>
      </w:r>
    </w:p>
    <w:p w14:paraId="52EA657A" w14:textId="0543D8DC" w:rsidR="00CA0B49" w:rsidRDefault="00CA0B49" w:rsidP="005503F1">
      <w:pPr>
        <w:jc w:val="both"/>
        <w:rPr>
          <w:b/>
        </w:rPr>
      </w:pPr>
    </w:p>
    <w:p w14:paraId="20790CC2" w14:textId="0C4B76A5" w:rsidR="00CA0B49" w:rsidRPr="00707E7F" w:rsidRDefault="00CA0B49" w:rsidP="005503F1">
      <w:pPr>
        <w:jc w:val="both"/>
        <w:rPr>
          <w:b/>
        </w:rPr>
      </w:pPr>
      <w:r w:rsidRPr="00707E7F">
        <w:rPr>
          <w:b/>
        </w:rPr>
        <w:t xml:space="preserve">WICHTIG: </w:t>
      </w:r>
      <w:r w:rsidRPr="00FE3B80">
        <w:t>Sollten in Ihre</w:t>
      </w:r>
      <w:r w:rsidR="002D67C2" w:rsidRPr="00FE3B80">
        <w:t>r</w:t>
      </w:r>
      <w:r w:rsidRPr="00FE3B80">
        <w:t xml:space="preserve"> Studie mehrere Hypothesen / Hauptzielvariablen gleichzeitig ge</w:t>
      </w:r>
      <w:r w:rsidR="002D67C2" w:rsidRPr="00FE3B80">
        <w:t xml:space="preserve">testet werden, müssen </w:t>
      </w:r>
      <w:r w:rsidRPr="00FE3B80">
        <w:t>die relevanten Angaben (z.B. zur Hauptzielvariable, Null- und Alternativhypothese, Anzahl der Gruppen, wiederholte Messungen, Effektstärke, Literatur) für jede der H</w:t>
      </w:r>
      <w:r w:rsidR="002D67C2" w:rsidRPr="00FE3B80">
        <w:t>auptzielvariablen an</w:t>
      </w:r>
      <w:r w:rsidRPr="00FE3B80">
        <w:t>ge</w:t>
      </w:r>
      <w:r w:rsidR="00FE3B80">
        <w:t>ge</w:t>
      </w:r>
      <w:r w:rsidRPr="00FE3B80">
        <w:t>ben</w:t>
      </w:r>
      <w:r w:rsidR="00616155" w:rsidRPr="00FE3B80">
        <w:t xml:space="preserve"> werden.</w:t>
      </w:r>
    </w:p>
    <w:p w14:paraId="7120F352" w14:textId="77777777" w:rsidR="00DC59B3" w:rsidRDefault="00DC59B3" w:rsidP="00DC59B3">
      <w:pPr>
        <w:rPr>
          <w:b/>
        </w:rPr>
      </w:pPr>
    </w:p>
    <w:p w14:paraId="188BC252" w14:textId="217A3BB4" w:rsidR="00CA0B49" w:rsidRPr="00B77947" w:rsidRDefault="00DC59B3" w:rsidP="00B77947">
      <w:pPr>
        <w:pStyle w:val="Listenabsatz"/>
        <w:numPr>
          <w:ilvl w:val="0"/>
          <w:numId w:val="36"/>
        </w:numPr>
        <w:rPr>
          <w:b/>
        </w:rPr>
      </w:pPr>
      <w:r w:rsidRPr="00B77947">
        <w:rPr>
          <w:b/>
        </w:rPr>
        <w:t>Hauptzielvariable</w:t>
      </w:r>
      <w:r w:rsidR="00707E7F" w:rsidRPr="00B77947">
        <w:rPr>
          <w:b/>
        </w:rPr>
        <w:t>(n)</w:t>
      </w:r>
      <w:r w:rsidRPr="00B77947">
        <w:rPr>
          <w:b/>
        </w:rPr>
        <w:t>:</w:t>
      </w:r>
    </w:p>
    <w:p w14:paraId="67010219" w14:textId="55447F91" w:rsidR="00DC59B3" w:rsidRDefault="00DC59B3" w:rsidP="00DC59B3">
      <w:pPr>
        <w:rPr>
          <w:highlight w:val="yellow"/>
        </w:rPr>
      </w:pPr>
      <w:r w:rsidRPr="003A56B5">
        <w:rPr>
          <w:highlight w:val="yellow"/>
        </w:rPr>
        <w:t>Bitte geben Sie hier Ihre Hauptzielvariable</w:t>
      </w:r>
      <w:r w:rsidR="00707E7F">
        <w:rPr>
          <w:highlight w:val="yellow"/>
        </w:rPr>
        <w:t>(n)</w:t>
      </w:r>
      <w:r w:rsidRPr="003A56B5">
        <w:rPr>
          <w:highlight w:val="yellow"/>
        </w:rPr>
        <w:t xml:space="preserve"> an</w:t>
      </w:r>
    </w:p>
    <w:p w14:paraId="60A53426" w14:textId="3CCE71BE" w:rsidR="00CA0B49" w:rsidRDefault="00CA0B49" w:rsidP="00DC59B3">
      <w:pPr>
        <w:rPr>
          <w:b/>
        </w:rPr>
      </w:pPr>
    </w:p>
    <w:p w14:paraId="11259B5E" w14:textId="6011AB31" w:rsidR="00CA0B49" w:rsidRPr="00B77947" w:rsidRDefault="00CA0B49" w:rsidP="00B77947">
      <w:pPr>
        <w:pStyle w:val="Listenabsatz"/>
        <w:numPr>
          <w:ilvl w:val="0"/>
          <w:numId w:val="36"/>
        </w:numPr>
        <w:rPr>
          <w:b/>
        </w:rPr>
      </w:pPr>
      <w:r w:rsidRPr="00B77947">
        <w:rPr>
          <w:b/>
        </w:rPr>
        <w:t xml:space="preserve">Die Hauptzielvariable </w:t>
      </w:r>
      <w:proofErr w:type="gramStart"/>
      <w:r w:rsidRPr="00B77947">
        <w:rPr>
          <w:b/>
        </w:rPr>
        <w:t>ist</w:t>
      </w:r>
      <w:proofErr w:type="gramEnd"/>
      <w:r w:rsidRPr="00B77947">
        <w:rPr>
          <w:b/>
        </w:rPr>
        <w:t xml:space="preserve">: </w:t>
      </w:r>
    </w:p>
    <w:p w14:paraId="6AC6177F" w14:textId="59E13847" w:rsidR="00CA0B49" w:rsidRDefault="00566C14" w:rsidP="00CA0B49">
      <w:pPr>
        <w:rPr>
          <w:highlight w:val="yellow"/>
        </w:rPr>
      </w:pPr>
      <w:sdt>
        <w:sdtPr>
          <w:rPr>
            <w:highlight w:val="yellow"/>
          </w:rPr>
          <w:id w:val="85808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6D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CA0B49" w:rsidRPr="003A56B5">
        <w:rPr>
          <w:highlight w:val="yellow"/>
        </w:rPr>
        <w:t xml:space="preserve"> </w:t>
      </w:r>
      <w:r w:rsidR="000279C3">
        <w:rPr>
          <w:highlight w:val="yellow"/>
        </w:rPr>
        <w:t>nominal</w:t>
      </w:r>
    </w:p>
    <w:p w14:paraId="4C8065BC" w14:textId="732B5A0E" w:rsidR="00CA0B49" w:rsidRDefault="00566C14" w:rsidP="00CA0B49">
      <w:pPr>
        <w:rPr>
          <w:highlight w:val="yellow"/>
        </w:rPr>
      </w:pPr>
      <w:sdt>
        <w:sdtPr>
          <w:rPr>
            <w:highlight w:val="yellow"/>
          </w:rPr>
          <w:id w:val="-70864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B49" w:rsidRPr="003A56B5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CA0B49" w:rsidRPr="003A56B5">
        <w:rPr>
          <w:highlight w:val="yellow"/>
        </w:rPr>
        <w:t xml:space="preserve"> </w:t>
      </w:r>
      <w:r w:rsidR="001E6ABF">
        <w:rPr>
          <w:highlight w:val="yellow"/>
        </w:rPr>
        <w:t xml:space="preserve">ordinal </w:t>
      </w:r>
    </w:p>
    <w:p w14:paraId="74CBCE36" w14:textId="10F701B7" w:rsidR="00CA0B49" w:rsidRDefault="00566C14" w:rsidP="00CA0B49">
      <w:pPr>
        <w:rPr>
          <w:highlight w:val="yellow"/>
        </w:rPr>
      </w:pPr>
      <w:sdt>
        <w:sdtPr>
          <w:rPr>
            <w:highlight w:val="yellow"/>
          </w:rPr>
          <w:id w:val="75687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C2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CA0B49" w:rsidRPr="003A56B5">
        <w:rPr>
          <w:highlight w:val="yellow"/>
        </w:rPr>
        <w:t xml:space="preserve"> </w:t>
      </w:r>
      <w:r w:rsidR="000279C3">
        <w:rPr>
          <w:highlight w:val="yellow"/>
        </w:rPr>
        <w:t>metrisch</w:t>
      </w:r>
    </w:p>
    <w:p w14:paraId="18722E59" w14:textId="32EE7AD6" w:rsidR="000079FD" w:rsidRDefault="00566C14" w:rsidP="00CA0B49">
      <w:pPr>
        <w:rPr>
          <w:highlight w:val="yellow"/>
        </w:rPr>
      </w:pPr>
      <w:sdt>
        <w:sdtPr>
          <w:rPr>
            <w:highlight w:val="yellow"/>
          </w:rPr>
          <w:id w:val="72541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C2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0079FD" w:rsidRPr="003A56B5">
        <w:rPr>
          <w:highlight w:val="yellow"/>
        </w:rPr>
        <w:t xml:space="preserve"> </w:t>
      </w:r>
      <w:r w:rsidR="000079FD">
        <w:rPr>
          <w:highlight w:val="yellow"/>
        </w:rPr>
        <w:t>Lebensdauer</w:t>
      </w:r>
    </w:p>
    <w:p w14:paraId="2C82E979" w14:textId="3543940F" w:rsidR="00C40C09" w:rsidRDefault="00C40C09" w:rsidP="00CA0B49"/>
    <w:p w14:paraId="7C93D9C3" w14:textId="04E30151" w:rsidR="00C40C09" w:rsidRPr="00B77947" w:rsidRDefault="00B77947" w:rsidP="00B77947">
      <w:pPr>
        <w:rPr>
          <w:i/>
        </w:rPr>
      </w:pPr>
      <w:r>
        <w:rPr>
          <w:i/>
        </w:rPr>
        <w:t xml:space="preserve">     2a. </w:t>
      </w:r>
      <w:r w:rsidR="002D67C2" w:rsidRPr="00B77947">
        <w:rPr>
          <w:i/>
        </w:rPr>
        <w:t xml:space="preserve">Nur für metrische </w:t>
      </w:r>
      <w:r w:rsidR="00C40C09" w:rsidRPr="00B77947">
        <w:rPr>
          <w:i/>
        </w:rPr>
        <w:t>Hauptzielvariable: Ist die Hauptzielvariable normalverteilt</w:t>
      </w:r>
      <w:r w:rsidR="00A93FBC" w:rsidRPr="00B77947">
        <w:rPr>
          <w:i/>
        </w:rPr>
        <w:t>?</w:t>
      </w:r>
    </w:p>
    <w:p w14:paraId="403A487A" w14:textId="5DE44A25" w:rsidR="00C40C09" w:rsidRDefault="00566C14" w:rsidP="00C40C09">
      <w:pPr>
        <w:rPr>
          <w:highlight w:val="yellow"/>
        </w:rPr>
      </w:pPr>
      <w:sdt>
        <w:sdtPr>
          <w:rPr>
            <w:highlight w:val="yellow"/>
          </w:rPr>
          <w:id w:val="-31919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C2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C40C09" w:rsidRPr="003A56B5">
        <w:rPr>
          <w:highlight w:val="yellow"/>
        </w:rPr>
        <w:t xml:space="preserve">  Nein</w:t>
      </w:r>
      <w:r w:rsidR="00C40C09">
        <w:rPr>
          <w:highlight w:val="yellow"/>
        </w:rPr>
        <w:t xml:space="preserve">        </w:t>
      </w:r>
      <w:sdt>
        <w:sdtPr>
          <w:rPr>
            <w:highlight w:val="yellow"/>
          </w:rPr>
          <w:id w:val="107385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C2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C40C09" w:rsidRPr="003A56B5">
        <w:rPr>
          <w:highlight w:val="yellow"/>
        </w:rPr>
        <w:t xml:space="preserve">  Ja</w:t>
      </w:r>
      <w:r w:rsidR="00C40C09">
        <w:rPr>
          <w:highlight w:val="yellow"/>
        </w:rPr>
        <w:t xml:space="preserve"> (Angabe von Literatur) </w:t>
      </w:r>
    </w:p>
    <w:p w14:paraId="150D736D" w14:textId="77777777" w:rsidR="00C40C09" w:rsidRDefault="00C40C09" w:rsidP="00CA0B49"/>
    <w:p w14:paraId="7FFA046F" w14:textId="0A003CDE" w:rsidR="00707E7F" w:rsidRPr="00B77947" w:rsidRDefault="00CA0B49" w:rsidP="00B77947">
      <w:pPr>
        <w:pStyle w:val="Listenabsatz"/>
        <w:numPr>
          <w:ilvl w:val="0"/>
          <w:numId w:val="36"/>
        </w:numPr>
        <w:rPr>
          <w:b/>
        </w:rPr>
      </w:pPr>
      <w:r w:rsidRPr="00B77947">
        <w:rPr>
          <w:b/>
        </w:rPr>
        <w:t xml:space="preserve">Gibt es in der Studie </w:t>
      </w:r>
      <w:r w:rsidR="00707E7F" w:rsidRPr="00B77947">
        <w:rPr>
          <w:b/>
        </w:rPr>
        <w:t xml:space="preserve">mehrere Hauptzielvariable? </w:t>
      </w:r>
    </w:p>
    <w:p w14:paraId="35891B79" w14:textId="617CCF52" w:rsidR="00707E7F" w:rsidRDefault="00566C14" w:rsidP="00707E7F">
      <w:pPr>
        <w:rPr>
          <w:highlight w:val="yellow"/>
        </w:rPr>
      </w:pPr>
      <w:sdt>
        <w:sdtPr>
          <w:rPr>
            <w:highlight w:val="yellow"/>
          </w:rPr>
          <w:id w:val="-109185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C2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707E7F" w:rsidRPr="003A56B5">
        <w:rPr>
          <w:highlight w:val="yellow"/>
        </w:rPr>
        <w:t xml:space="preserve">  Nein</w:t>
      </w:r>
      <w:r w:rsidR="00CA0B49">
        <w:rPr>
          <w:highlight w:val="yellow"/>
        </w:rPr>
        <w:t xml:space="preserve">        </w:t>
      </w:r>
      <w:sdt>
        <w:sdtPr>
          <w:rPr>
            <w:highlight w:val="yellow"/>
          </w:rPr>
          <w:id w:val="14495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C2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CA0B49" w:rsidRPr="003A56B5">
        <w:rPr>
          <w:highlight w:val="yellow"/>
        </w:rPr>
        <w:t xml:space="preserve">  Ja</w:t>
      </w:r>
    </w:p>
    <w:p w14:paraId="6BDD0E62" w14:textId="49D29DAC" w:rsidR="00CA0B49" w:rsidRDefault="00CA0B49" w:rsidP="00707E7F">
      <w:pPr>
        <w:rPr>
          <w:highlight w:val="yellow"/>
        </w:rPr>
      </w:pPr>
      <w:r>
        <w:rPr>
          <w:highlight w:val="yellow"/>
        </w:rPr>
        <w:t xml:space="preserve"> Wenn ja</w:t>
      </w:r>
      <w:r w:rsidR="00D30410">
        <w:rPr>
          <w:highlight w:val="yellow"/>
        </w:rPr>
        <w:t xml:space="preserve"> -</w:t>
      </w:r>
      <w:r>
        <w:rPr>
          <w:highlight w:val="yellow"/>
        </w:rPr>
        <w:t xml:space="preserve"> wie</w:t>
      </w:r>
      <w:r w:rsidR="00F25072">
        <w:rPr>
          <w:highlight w:val="yellow"/>
        </w:rPr>
        <w:t xml:space="preserve"> </w:t>
      </w:r>
      <w:r>
        <w:rPr>
          <w:highlight w:val="yellow"/>
        </w:rPr>
        <w:t xml:space="preserve">viele: </w:t>
      </w:r>
    </w:p>
    <w:p w14:paraId="574B5CBB" w14:textId="70EF4D57" w:rsidR="00D30410" w:rsidRDefault="009B635F" w:rsidP="00707E7F">
      <w:pPr>
        <w:rPr>
          <w:highlight w:val="yellow"/>
        </w:rPr>
      </w:pPr>
      <w:r>
        <w:rPr>
          <w:highlight w:val="yellow"/>
        </w:rPr>
        <w:t xml:space="preserve"> </w:t>
      </w:r>
      <w:r w:rsidR="00D30410">
        <w:rPr>
          <w:highlight w:val="yellow"/>
        </w:rPr>
        <w:t xml:space="preserve">Wenn ja - bitte vervollständigen Sie die nachfolgende Tabelle: </w:t>
      </w:r>
    </w:p>
    <w:p w14:paraId="304C6F8B" w14:textId="7513B6FE" w:rsidR="00D30410" w:rsidRDefault="00D30410" w:rsidP="00707E7F">
      <w:pPr>
        <w:rPr>
          <w:highlight w:val="yellow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3402"/>
      </w:tblGrid>
      <w:tr w:rsidR="00D30410" w14:paraId="46328096" w14:textId="77777777" w:rsidTr="00D30410">
        <w:trPr>
          <w:jc w:val="center"/>
        </w:trPr>
        <w:tc>
          <w:tcPr>
            <w:tcW w:w="2263" w:type="dxa"/>
          </w:tcPr>
          <w:p w14:paraId="6FC31764" w14:textId="42CE4865" w:rsidR="00D30410" w:rsidRPr="00D30410" w:rsidRDefault="00D30410" w:rsidP="00707E7F">
            <w:pPr>
              <w:rPr>
                <w:b/>
              </w:rPr>
            </w:pPr>
            <w:r w:rsidRPr="00D30410">
              <w:rPr>
                <w:b/>
              </w:rPr>
              <w:t>Name der Variable</w:t>
            </w:r>
          </w:p>
        </w:tc>
        <w:tc>
          <w:tcPr>
            <w:tcW w:w="3544" w:type="dxa"/>
          </w:tcPr>
          <w:p w14:paraId="2A6550A4" w14:textId="49C887E5" w:rsidR="00D30410" w:rsidRPr="00D30410" w:rsidRDefault="00D30410" w:rsidP="00707E7F">
            <w:pPr>
              <w:rPr>
                <w:b/>
              </w:rPr>
            </w:pPr>
            <w:r w:rsidRPr="00D30410">
              <w:rPr>
                <w:b/>
              </w:rPr>
              <w:t>Skalenniveau (nominal, ordinal, metrisch, Lebensdauer)</w:t>
            </w:r>
          </w:p>
        </w:tc>
        <w:tc>
          <w:tcPr>
            <w:tcW w:w="3402" w:type="dxa"/>
          </w:tcPr>
          <w:p w14:paraId="0BD35A0E" w14:textId="7924A9D9" w:rsidR="00D30410" w:rsidRPr="00D30410" w:rsidRDefault="00D30410" w:rsidP="00D30410">
            <w:pPr>
              <w:rPr>
                <w:b/>
              </w:rPr>
            </w:pPr>
            <w:r w:rsidRPr="00D30410">
              <w:rPr>
                <w:b/>
              </w:rPr>
              <w:t>Falls metrisch - Normalverteilt (ja/nein)</w:t>
            </w:r>
          </w:p>
        </w:tc>
      </w:tr>
      <w:tr w:rsidR="00D30410" w14:paraId="0D70493A" w14:textId="77777777" w:rsidTr="00D30410">
        <w:trPr>
          <w:jc w:val="center"/>
        </w:trPr>
        <w:tc>
          <w:tcPr>
            <w:tcW w:w="2263" w:type="dxa"/>
          </w:tcPr>
          <w:p w14:paraId="1A7BC87F" w14:textId="3D19AB86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Variable 1</w:t>
            </w:r>
          </w:p>
        </w:tc>
        <w:tc>
          <w:tcPr>
            <w:tcW w:w="3544" w:type="dxa"/>
          </w:tcPr>
          <w:p w14:paraId="19C766FD" w14:textId="47339EAA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Nominal</w:t>
            </w:r>
          </w:p>
        </w:tc>
        <w:tc>
          <w:tcPr>
            <w:tcW w:w="3402" w:type="dxa"/>
          </w:tcPr>
          <w:p w14:paraId="11C6A9E4" w14:textId="69634EDC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NA</w:t>
            </w:r>
          </w:p>
        </w:tc>
      </w:tr>
      <w:tr w:rsidR="00D30410" w14:paraId="30721988" w14:textId="77777777" w:rsidTr="00D30410">
        <w:trPr>
          <w:jc w:val="center"/>
        </w:trPr>
        <w:tc>
          <w:tcPr>
            <w:tcW w:w="2263" w:type="dxa"/>
          </w:tcPr>
          <w:p w14:paraId="27B5EECB" w14:textId="0FA0532E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Variable 2</w:t>
            </w:r>
          </w:p>
        </w:tc>
        <w:tc>
          <w:tcPr>
            <w:tcW w:w="3544" w:type="dxa"/>
          </w:tcPr>
          <w:p w14:paraId="0996A87B" w14:textId="16DED931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Metrisch</w:t>
            </w:r>
          </w:p>
        </w:tc>
        <w:tc>
          <w:tcPr>
            <w:tcW w:w="3402" w:type="dxa"/>
          </w:tcPr>
          <w:p w14:paraId="73CA3C24" w14:textId="6EEADF30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Ja (Literatur)</w:t>
            </w:r>
          </w:p>
        </w:tc>
      </w:tr>
      <w:tr w:rsidR="00D30410" w14:paraId="266AE818" w14:textId="77777777" w:rsidTr="00D30410">
        <w:trPr>
          <w:jc w:val="center"/>
        </w:trPr>
        <w:tc>
          <w:tcPr>
            <w:tcW w:w="2263" w:type="dxa"/>
          </w:tcPr>
          <w:p w14:paraId="217C3DB8" w14:textId="0289B036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Variable 3</w:t>
            </w:r>
          </w:p>
        </w:tc>
        <w:tc>
          <w:tcPr>
            <w:tcW w:w="3544" w:type="dxa"/>
          </w:tcPr>
          <w:p w14:paraId="36587FE1" w14:textId="15404C0C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Ordinal</w:t>
            </w:r>
          </w:p>
        </w:tc>
        <w:tc>
          <w:tcPr>
            <w:tcW w:w="3402" w:type="dxa"/>
          </w:tcPr>
          <w:p w14:paraId="7C2EB1E0" w14:textId="4947BB5D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NA</w:t>
            </w:r>
          </w:p>
        </w:tc>
      </w:tr>
      <w:tr w:rsidR="00D30410" w14:paraId="3AAF09FD" w14:textId="77777777" w:rsidTr="00D30410">
        <w:trPr>
          <w:jc w:val="center"/>
        </w:trPr>
        <w:tc>
          <w:tcPr>
            <w:tcW w:w="2263" w:type="dxa"/>
          </w:tcPr>
          <w:p w14:paraId="0F3DC374" w14:textId="0BD1C032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…</w:t>
            </w:r>
          </w:p>
        </w:tc>
        <w:tc>
          <w:tcPr>
            <w:tcW w:w="3544" w:type="dxa"/>
          </w:tcPr>
          <w:p w14:paraId="4F8001D2" w14:textId="5E76FCC9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…</w:t>
            </w:r>
          </w:p>
        </w:tc>
        <w:tc>
          <w:tcPr>
            <w:tcW w:w="3402" w:type="dxa"/>
          </w:tcPr>
          <w:p w14:paraId="7CD2B678" w14:textId="4DC99D22" w:rsidR="00D30410" w:rsidRPr="00D30410" w:rsidRDefault="00D30410" w:rsidP="00707E7F">
            <w:pPr>
              <w:rPr>
                <w:highlight w:val="yellow"/>
              </w:rPr>
            </w:pPr>
            <w:r w:rsidRPr="00D30410">
              <w:rPr>
                <w:highlight w:val="yellow"/>
              </w:rPr>
              <w:t>…</w:t>
            </w:r>
          </w:p>
        </w:tc>
      </w:tr>
    </w:tbl>
    <w:p w14:paraId="10602975" w14:textId="77777777" w:rsidR="00D30410" w:rsidRDefault="00D30410" w:rsidP="00707E7F">
      <w:pPr>
        <w:rPr>
          <w:highlight w:val="yellow"/>
        </w:rPr>
      </w:pPr>
    </w:p>
    <w:p w14:paraId="425D0F66" w14:textId="07249333" w:rsidR="00206024" w:rsidRDefault="00206024" w:rsidP="00707E7F">
      <w:pPr>
        <w:rPr>
          <w:highlight w:val="yellow"/>
        </w:rPr>
      </w:pPr>
    </w:p>
    <w:p w14:paraId="412C6A9C" w14:textId="66A5E9A8" w:rsidR="00206024" w:rsidRPr="00B77947" w:rsidRDefault="00206024" w:rsidP="00B77947">
      <w:pPr>
        <w:pStyle w:val="Listenabsatz"/>
        <w:numPr>
          <w:ilvl w:val="0"/>
          <w:numId w:val="36"/>
        </w:numPr>
        <w:rPr>
          <w:b/>
        </w:rPr>
      </w:pPr>
      <w:r w:rsidRPr="00B77947">
        <w:rPr>
          <w:b/>
        </w:rPr>
        <w:t>Werden wiederholte Messungen der Hauptzielgröße am</w:t>
      </w:r>
      <w:r w:rsidR="002D67C2" w:rsidRPr="00B77947">
        <w:rPr>
          <w:b/>
        </w:rPr>
        <w:t xml:space="preserve">/an </w:t>
      </w:r>
      <w:proofErr w:type="spellStart"/>
      <w:proofErr w:type="gramStart"/>
      <w:r w:rsidR="002D67C2" w:rsidRPr="00B77947">
        <w:rPr>
          <w:b/>
        </w:rPr>
        <w:t>der</w:t>
      </w:r>
      <w:r w:rsidRPr="00B77947">
        <w:rPr>
          <w:b/>
        </w:rPr>
        <w:t xml:space="preserve"> selben</w:t>
      </w:r>
      <w:proofErr w:type="spellEnd"/>
      <w:proofErr w:type="gramEnd"/>
      <w:r w:rsidRPr="00B77947">
        <w:rPr>
          <w:b/>
        </w:rPr>
        <w:t xml:space="preserve"> Patient</w:t>
      </w:r>
      <w:r w:rsidR="002D67C2" w:rsidRPr="00B77947">
        <w:rPr>
          <w:b/>
        </w:rPr>
        <w:t>*i</w:t>
      </w:r>
      <w:r w:rsidRPr="00B77947">
        <w:rPr>
          <w:b/>
        </w:rPr>
        <w:t xml:space="preserve">n durchgeführt? </w:t>
      </w:r>
    </w:p>
    <w:p w14:paraId="6002C9C6" w14:textId="36A24A93" w:rsidR="00206024" w:rsidRDefault="00566C14" w:rsidP="00206024">
      <w:sdt>
        <w:sdtPr>
          <w:rPr>
            <w:highlight w:val="yellow"/>
          </w:rPr>
          <w:id w:val="120852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024" w:rsidRPr="003A56B5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206024" w:rsidRPr="003A56B5">
        <w:rPr>
          <w:highlight w:val="yellow"/>
        </w:rPr>
        <w:t xml:space="preserve">  Nein</w:t>
      </w:r>
      <w:r w:rsidR="00206024" w:rsidRPr="00206024">
        <w:rPr>
          <w:highlight w:val="yellow"/>
        </w:rPr>
        <w:t xml:space="preserve"> </w:t>
      </w:r>
      <w:sdt>
        <w:sdtPr>
          <w:rPr>
            <w:highlight w:val="yellow"/>
          </w:rPr>
          <w:id w:val="-194451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024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206024" w:rsidRPr="003A56B5">
        <w:rPr>
          <w:highlight w:val="yellow"/>
        </w:rPr>
        <w:t xml:space="preserve">  Ja</w:t>
      </w:r>
    </w:p>
    <w:p w14:paraId="6603885E" w14:textId="0A14F46D" w:rsidR="00206024" w:rsidRPr="00A15AA3" w:rsidRDefault="00B77947" w:rsidP="00B77947">
      <w:pPr>
        <w:ind w:firstLine="360"/>
        <w:rPr>
          <w:i/>
        </w:rPr>
      </w:pPr>
      <w:r w:rsidRPr="00A15AA3">
        <w:rPr>
          <w:i/>
        </w:rPr>
        <w:t xml:space="preserve">4a. </w:t>
      </w:r>
      <w:r w:rsidR="00206024" w:rsidRPr="00A15AA3">
        <w:rPr>
          <w:i/>
        </w:rPr>
        <w:t>Wenn ja:</w:t>
      </w:r>
    </w:p>
    <w:p w14:paraId="30937D61" w14:textId="77777777" w:rsidR="00206024" w:rsidRPr="00B77947" w:rsidRDefault="00206024" w:rsidP="00206024">
      <w:pPr>
        <w:pStyle w:val="Listenabsatz"/>
        <w:numPr>
          <w:ilvl w:val="0"/>
          <w:numId w:val="30"/>
        </w:numPr>
      </w:pPr>
      <w:r w:rsidRPr="00B77947">
        <w:t xml:space="preserve">Wie viele? </w:t>
      </w:r>
      <w:r w:rsidRPr="00B77947">
        <w:rPr>
          <w:highlight w:val="yellow"/>
        </w:rPr>
        <w:t>XX</w:t>
      </w:r>
    </w:p>
    <w:p w14:paraId="253DB60D" w14:textId="3EFC65FF" w:rsidR="00206024" w:rsidRPr="00B77947" w:rsidRDefault="002D67C2" w:rsidP="00206024">
      <w:pPr>
        <w:pStyle w:val="Listenabsatz"/>
        <w:numPr>
          <w:ilvl w:val="0"/>
          <w:numId w:val="30"/>
        </w:numPr>
      </w:pPr>
      <w:r w:rsidRPr="00B77947">
        <w:t>Zu welchen Zeitpunkten</w:t>
      </w:r>
      <w:r w:rsidR="00206024" w:rsidRPr="00B77947">
        <w:t xml:space="preserve">:  </w:t>
      </w:r>
      <w:r w:rsidR="00206024" w:rsidRPr="00B77947">
        <w:rPr>
          <w:highlight w:val="yellow"/>
        </w:rPr>
        <w:t>XX</w:t>
      </w:r>
    </w:p>
    <w:p w14:paraId="4B7DD2F5" w14:textId="77777777" w:rsidR="00206024" w:rsidRDefault="00206024" w:rsidP="00206024">
      <w:pPr>
        <w:rPr>
          <w:b/>
        </w:rPr>
      </w:pPr>
    </w:p>
    <w:p w14:paraId="40698F37" w14:textId="1D045EDD" w:rsidR="00206024" w:rsidRDefault="00206024" w:rsidP="00B77947">
      <w:pPr>
        <w:pStyle w:val="Listenabsatz"/>
        <w:numPr>
          <w:ilvl w:val="0"/>
          <w:numId w:val="36"/>
        </w:numPr>
        <w:spacing w:after="160" w:line="259" w:lineRule="auto"/>
        <w:rPr>
          <w:b/>
        </w:rPr>
      </w:pPr>
      <w:r w:rsidRPr="00B77947">
        <w:rPr>
          <w:b/>
        </w:rPr>
        <w:t xml:space="preserve">Anzahl der zu vergleichenden Gruppen: </w:t>
      </w:r>
      <w:r w:rsidRPr="00B77947">
        <w:rPr>
          <w:b/>
          <w:highlight w:val="yellow"/>
        </w:rPr>
        <w:t>XX</w:t>
      </w:r>
    </w:p>
    <w:p w14:paraId="4BB7FCEE" w14:textId="77777777" w:rsidR="00A15AA3" w:rsidRPr="00B77947" w:rsidRDefault="00A15AA3" w:rsidP="00A15AA3">
      <w:pPr>
        <w:pStyle w:val="Listenabsatz"/>
        <w:spacing w:after="160" w:line="259" w:lineRule="auto"/>
        <w:rPr>
          <w:b/>
        </w:rPr>
      </w:pPr>
    </w:p>
    <w:p w14:paraId="2CA7F64A" w14:textId="475456A8" w:rsidR="00206024" w:rsidRPr="00B77947" w:rsidRDefault="00206024" w:rsidP="00B77947">
      <w:pPr>
        <w:pStyle w:val="Listenabsatz"/>
        <w:numPr>
          <w:ilvl w:val="0"/>
          <w:numId w:val="36"/>
        </w:numPr>
        <w:spacing w:after="160" w:line="259" w:lineRule="auto"/>
        <w:rPr>
          <w:b/>
        </w:rPr>
      </w:pPr>
      <w:r w:rsidRPr="00B77947">
        <w:rPr>
          <w:b/>
        </w:rPr>
        <w:t xml:space="preserve">Gruppen: </w:t>
      </w:r>
      <w:r w:rsidRPr="00B77947">
        <w:rPr>
          <w:b/>
          <w:highlight w:val="yellow"/>
        </w:rPr>
        <w:t>Liste der Gruppen</w:t>
      </w:r>
    </w:p>
    <w:p w14:paraId="5749499A" w14:textId="63F5AEED" w:rsidR="00880A66" w:rsidRDefault="00880A66" w:rsidP="00DC59B3">
      <w:pPr>
        <w:rPr>
          <w:b/>
        </w:rPr>
      </w:pPr>
    </w:p>
    <w:p w14:paraId="6344A83E" w14:textId="77777777" w:rsidR="00D30410" w:rsidRDefault="00D30410" w:rsidP="00DC59B3">
      <w:pPr>
        <w:rPr>
          <w:b/>
        </w:rPr>
      </w:pPr>
    </w:p>
    <w:p w14:paraId="04A08A65" w14:textId="0E2572B7" w:rsidR="00707E7F" w:rsidRPr="00B77947" w:rsidRDefault="00CA0B49" w:rsidP="00B77947">
      <w:pPr>
        <w:rPr>
          <w:b/>
        </w:rPr>
      </w:pPr>
      <w:r w:rsidRPr="00B77947">
        <w:rPr>
          <w:b/>
        </w:rPr>
        <w:lastRenderedPageBreak/>
        <w:t>Hypothesen:</w:t>
      </w:r>
    </w:p>
    <w:p w14:paraId="6A7DE319" w14:textId="50B3C174" w:rsidR="00206024" w:rsidRDefault="00206024" w:rsidP="00DC59B3">
      <w:pPr>
        <w:rPr>
          <w:b/>
        </w:rPr>
      </w:pPr>
      <w:r>
        <w:rPr>
          <w:b/>
        </w:rPr>
        <w:t>Die nachzuweisende Hypothese über die Hauptzielvariable ist die Alternat</w:t>
      </w:r>
      <w:r w:rsidR="002D67C2">
        <w:rPr>
          <w:b/>
        </w:rPr>
        <w:t xml:space="preserve">ivhypothese; </w:t>
      </w:r>
      <w:r>
        <w:rPr>
          <w:b/>
        </w:rPr>
        <w:t>die Nullhyp</w:t>
      </w:r>
      <w:r w:rsidR="002D67C2">
        <w:rPr>
          <w:b/>
        </w:rPr>
        <w:t>o</w:t>
      </w:r>
      <w:r>
        <w:rPr>
          <w:b/>
        </w:rPr>
        <w:t>these ergibt sich als Verneinung der nachzuweisenden Hypothese.</w:t>
      </w:r>
      <w:r w:rsidR="007D48E8">
        <w:rPr>
          <w:b/>
        </w:rPr>
        <w:t xml:space="preserve"> </w:t>
      </w:r>
      <w:r w:rsidR="002520D9">
        <w:rPr>
          <w:b/>
        </w:rPr>
        <w:t>Üblicherweise sollen Unterschiede nachgewiesen werden</w:t>
      </w:r>
      <w:r w:rsidR="002D67C2">
        <w:rPr>
          <w:b/>
        </w:rPr>
        <w:t>,</w:t>
      </w:r>
      <w:r w:rsidR="002520D9">
        <w:rPr>
          <w:b/>
        </w:rPr>
        <w:t xml:space="preserve"> d.h. getestet wird </w:t>
      </w:r>
      <w:r w:rsidR="007D48E8">
        <w:rPr>
          <w:b/>
        </w:rPr>
        <w:t>beidseitig</w:t>
      </w:r>
      <w:r w:rsidR="002520D9">
        <w:rPr>
          <w:b/>
        </w:rPr>
        <w:t>.</w:t>
      </w:r>
    </w:p>
    <w:p w14:paraId="58CCF6D9" w14:textId="7C57EF11" w:rsidR="00DC59B3" w:rsidRDefault="00DC59B3" w:rsidP="00DC59B3"/>
    <w:p w14:paraId="2B956849" w14:textId="77777777" w:rsidR="00D30410" w:rsidRDefault="00206024" w:rsidP="00DC59B3">
      <w:r>
        <w:t xml:space="preserve">Beispiel: </w:t>
      </w:r>
    </w:p>
    <w:p w14:paraId="547B5902" w14:textId="48B38F83" w:rsidR="00206024" w:rsidRPr="00D266EB" w:rsidRDefault="00206024" w:rsidP="00DC59B3">
      <w:r>
        <w:t xml:space="preserve">Ein </w:t>
      </w:r>
      <w:r w:rsidR="002520D9">
        <w:t xml:space="preserve">Unterschied im mittleren </w:t>
      </w:r>
      <w:r>
        <w:t>Score</w:t>
      </w:r>
      <w:r w:rsidR="002520D9">
        <w:t xml:space="preserve"> </w:t>
      </w:r>
      <w:r w:rsidR="000370B1">
        <w:t>zwischen</w:t>
      </w:r>
      <w:r>
        <w:t xml:space="preserve"> Studiengruppe </w:t>
      </w:r>
      <w:r w:rsidRPr="00F25072">
        <w:rPr>
          <w:i/>
        </w:rPr>
        <w:t>A</w:t>
      </w:r>
      <w:r>
        <w:t xml:space="preserve"> </w:t>
      </w:r>
      <w:r w:rsidR="002520D9">
        <w:t xml:space="preserve">und </w:t>
      </w:r>
      <w:r w:rsidR="002520D9" w:rsidRPr="00F25072">
        <w:rPr>
          <w:i/>
        </w:rPr>
        <w:t>B</w:t>
      </w:r>
      <w:r w:rsidR="002520D9">
        <w:t xml:space="preserve"> </w:t>
      </w:r>
      <w:r>
        <w:t>soll nachgewiesen werden</w:t>
      </w:r>
    </w:p>
    <w:p w14:paraId="4A26D420" w14:textId="1DF4C6AB" w:rsidR="00DC59B3" w:rsidRPr="00D266EB" w:rsidRDefault="00DC59B3" w:rsidP="00DC59B3">
      <w:pPr>
        <w:pStyle w:val="Listenabsatz"/>
        <w:numPr>
          <w:ilvl w:val="0"/>
          <w:numId w:val="27"/>
        </w:numPr>
      </w:pPr>
      <w:r w:rsidRPr="00D266EB">
        <w:rPr>
          <w:b/>
        </w:rPr>
        <w:t>Nullhypothese:</w:t>
      </w:r>
      <w:r w:rsidRPr="00D266EB">
        <w:t xml:space="preserve"> D</w:t>
      </w:r>
      <w:r w:rsidR="002520D9">
        <w:t>ie</w:t>
      </w:r>
      <w:r w:rsidRPr="00D266EB">
        <w:t xml:space="preserve"> </w:t>
      </w:r>
      <w:r w:rsidR="002520D9">
        <w:t xml:space="preserve">mittleren </w:t>
      </w:r>
      <w:r w:rsidRPr="00D266EB">
        <w:t>Score</w:t>
      </w:r>
      <w:r w:rsidR="002520D9">
        <w:t xml:space="preserve">s in </w:t>
      </w:r>
      <w:r w:rsidRPr="00D266EB">
        <w:t xml:space="preserve">Studiengruppe </w:t>
      </w:r>
      <w:r w:rsidRPr="00DD10B1">
        <w:rPr>
          <w:i/>
        </w:rPr>
        <w:t>A</w:t>
      </w:r>
      <w:r w:rsidRPr="00D266EB">
        <w:t xml:space="preserve"> </w:t>
      </w:r>
      <w:r w:rsidR="002520D9">
        <w:t xml:space="preserve">und </w:t>
      </w:r>
      <w:r w:rsidR="002520D9" w:rsidRPr="00F25072">
        <w:rPr>
          <w:i/>
        </w:rPr>
        <w:t>B</w:t>
      </w:r>
      <w:r w:rsidR="002520D9">
        <w:t xml:space="preserve"> sind gleich</w:t>
      </w:r>
      <w:r w:rsidRPr="00D266EB">
        <w:t xml:space="preserve">. </w:t>
      </w:r>
    </w:p>
    <w:p w14:paraId="7BE91E85" w14:textId="6EBEBD4B" w:rsidR="002520D9" w:rsidRDefault="00DC59B3" w:rsidP="005F37B6">
      <w:pPr>
        <w:pStyle w:val="Listenabsatz"/>
        <w:numPr>
          <w:ilvl w:val="0"/>
          <w:numId w:val="27"/>
        </w:numPr>
      </w:pPr>
      <w:r w:rsidRPr="002520D9">
        <w:rPr>
          <w:b/>
        </w:rPr>
        <w:t>Alternativhypothese</w:t>
      </w:r>
      <w:r w:rsidRPr="00D266EB">
        <w:t xml:space="preserve">: </w:t>
      </w:r>
      <w:r w:rsidR="002520D9" w:rsidRPr="00D266EB">
        <w:t>D</w:t>
      </w:r>
      <w:r w:rsidR="002520D9">
        <w:t>ie</w:t>
      </w:r>
      <w:r w:rsidR="002520D9" w:rsidRPr="00D266EB">
        <w:t xml:space="preserve"> </w:t>
      </w:r>
      <w:r w:rsidR="002520D9">
        <w:t xml:space="preserve">mittleren </w:t>
      </w:r>
      <w:r w:rsidR="002520D9" w:rsidRPr="00D266EB">
        <w:t>Score</w:t>
      </w:r>
      <w:r w:rsidR="002520D9">
        <w:t xml:space="preserve">s in </w:t>
      </w:r>
      <w:r w:rsidR="002520D9" w:rsidRPr="00D266EB">
        <w:t xml:space="preserve">Studiengruppe </w:t>
      </w:r>
      <w:r w:rsidR="002520D9" w:rsidRPr="002520D9">
        <w:rPr>
          <w:i/>
        </w:rPr>
        <w:t>A</w:t>
      </w:r>
      <w:r w:rsidR="002520D9" w:rsidRPr="00D266EB">
        <w:t xml:space="preserve"> </w:t>
      </w:r>
      <w:r w:rsidR="002520D9">
        <w:t xml:space="preserve">und </w:t>
      </w:r>
      <w:r w:rsidR="002520D9" w:rsidRPr="00F25072">
        <w:rPr>
          <w:i/>
        </w:rPr>
        <w:t>B</w:t>
      </w:r>
      <w:r w:rsidR="002520D9">
        <w:t xml:space="preserve"> sind ungleich.</w:t>
      </w:r>
    </w:p>
    <w:p w14:paraId="7B2AFAED" w14:textId="1CBDF944" w:rsidR="002520D9" w:rsidRDefault="002520D9" w:rsidP="002520D9"/>
    <w:p w14:paraId="5FBA68DB" w14:textId="77777777" w:rsidR="005503F1" w:rsidRDefault="005503F1" w:rsidP="002520D9"/>
    <w:p w14:paraId="25648A8F" w14:textId="63723BC8" w:rsidR="002520D9" w:rsidRDefault="002520D9" w:rsidP="002520D9">
      <w:r>
        <w:t>Wenn ein Unterschied in nur eine Richtung (größer oder kleiner) nachg</w:t>
      </w:r>
      <w:r w:rsidR="000370B1">
        <w:t xml:space="preserve">ewiesen werden soll, wird </w:t>
      </w:r>
      <w:r w:rsidR="00615F76">
        <w:t>einseitig</w:t>
      </w:r>
      <w:r>
        <w:t xml:space="preserve"> getestet.</w:t>
      </w:r>
    </w:p>
    <w:p w14:paraId="1096557B" w14:textId="725A0D7F" w:rsidR="002520D9" w:rsidRDefault="002520D9" w:rsidP="002520D9"/>
    <w:p w14:paraId="16CD5D9F" w14:textId="77777777" w:rsidR="00D30410" w:rsidRDefault="002520D9" w:rsidP="002520D9">
      <w:r>
        <w:t xml:space="preserve">Beispiel: </w:t>
      </w:r>
    </w:p>
    <w:p w14:paraId="03C4BBB9" w14:textId="3E3BCA51" w:rsidR="002520D9" w:rsidRPr="002520D9" w:rsidRDefault="002520D9" w:rsidP="002520D9">
      <w:r>
        <w:t>Es soll nachgewiesen werden</w:t>
      </w:r>
      <w:r w:rsidR="0026146A">
        <w:t>,</w:t>
      </w:r>
      <w:r>
        <w:t xml:space="preserve"> dass der mittlere Score in Studiengruppe </w:t>
      </w:r>
      <w:r w:rsidRPr="00F25072">
        <w:rPr>
          <w:i/>
        </w:rPr>
        <w:t>A</w:t>
      </w:r>
      <w:r>
        <w:t xml:space="preserve"> um mindestens 10 Punkte höher als in Studiengruppe </w:t>
      </w:r>
      <w:r w:rsidRPr="00F25072">
        <w:rPr>
          <w:i/>
        </w:rPr>
        <w:t>B</w:t>
      </w:r>
      <w:r>
        <w:t xml:space="preserve"> ist.</w:t>
      </w:r>
    </w:p>
    <w:p w14:paraId="7386070F" w14:textId="64552265" w:rsidR="002520D9" w:rsidRPr="00D266EB" w:rsidRDefault="002520D9" w:rsidP="002520D9">
      <w:pPr>
        <w:pStyle w:val="Listenabsatz"/>
        <w:numPr>
          <w:ilvl w:val="0"/>
          <w:numId w:val="27"/>
        </w:numPr>
      </w:pPr>
      <w:r w:rsidRPr="00D266EB">
        <w:rPr>
          <w:b/>
        </w:rPr>
        <w:t>Nullhypothese:</w:t>
      </w:r>
      <w:r w:rsidRPr="00D266EB">
        <w:t xml:space="preserve"> Der Score </w:t>
      </w:r>
      <w:r>
        <w:t xml:space="preserve">in </w:t>
      </w:r>
      <w:r w:rsidRPr="00D266EB">
        <w:t xml:space="preserve">Studiengruppe </w:t>
      </w:r>
      <w:r w:rsidRPr="00DD10B1">
        <w:rPr>
          <w:i/>
        </w:rPr>
        <w:t>A</w:t>
      </w:r>
      <w:r w:rsidRPr="00D266EB">
        <w:t xml:space="preserve"> ist um </w:t>
      </w:r>
      <w:r w:rsidRPr="00D266EB">
        <w:rPr>
          <w:b/>
        </w:rPr>
        <w:t>höchstens 10 Punkte</w:t>
      </w:r>
      <w:r w:rsidRPr="00D266EB">
        <w:t xml:space="preserve"> höher als der Score von Studiengruppe </w:t>
      </w:r>
      <w:r w:rsidRPr="00DD10B1">
        <w:rPr>
          <w:i/>
        </w:rPr>
        <w:t>B</w:t>
      </w:r>
      <w:r w:rsidRPr="00D266EB">
        <w:t xml:space="preserve">. </w:t>
      </w:r>
    </w:p>
    <w:p w14:paraId="77C9CD92" w14:textId="77777777" w:rsidR="002520D9" w:rsidRPr="00A15AA3" w:rsidRDefault="002520D9" w:rsidP="002520D9">
      <w:pPr>
        <w:pStyle w:val="Listenabsatz"/>
        <w:numPr>
          <w:ilvl w:val="0"/>
          <w:numId w:val="27"/>
        </w:numPr>
      </w:pPr>
      <w:r w:rsidRPr="00D266EB">
        <w:rPr>
          <w:b/>
        </w:rPr>
        <w:t>Alternativhypothese</w:t>
      </w:r>
      <w:r w:rsidRPr="00D266EB">
        <w:t xml:space="preserve">: Der Score von Studiengruppe </w:t>
      </w:r>
      <w:r w:rsidRPr="00DD10B1">
        <w:rPr>
          <w:i/>
        </w:rPr>
        <w:t>A</w:t>
      </w:r>
      <w:r w:rsidRPr="00D266EB">
        <w:t xml:space="preserve"> ist um </w:t>
      </w:r>
      <w:r w:rsidRPr="00D266EB">
        <w:rPr>
          <w:b/>
        </w:rPr>
        <w:t>mehr als 10 Punkte</w:t>
      </w:r>
      <w:r w:rsidRPr="00D266EB">
        <w:t xml:space="preserve"> höher als </w:t>
      </w:r>
      <w:r w:rsidRPr="00A15AA3">
        <w:t xml:space="preserve">der Score von Studiengruppe </w:t>
      </w:r>
      <w:r w:rsidRPr="00A15AA3">
        <w:rPr>
          <w:i/>
        </w:rPr>
        <w:t>B</w:t>
      </w:r>
      <w:r w:rsidRPr="00A15AA3">
        <w:t xml:space="preserve">. </w:t>
      </w:r>
    </w:p>
    <w:p w14:paraId="07E94F1A" w14:textId="77777777" w:rsidR="001E6ABF" w:rsidRDefault="001E6ABF" w:rsidP="00DC59B3"/>
    <w:p w14:paraId="4DF0E920" w14:textId="5A5FC74D" w:rsidR="001E6ABF" w:rsidRDefault="001E6ABF" w:rsidP="001E6ABF">
      <w:r>
        <w:t>Um nachzuweisen, dass der Unterschied z.B. zwischen 2 Behandlungen hinsichtlich eines gegebenen Outcomes innerhalb einer vorgegebenen Äquivalenzgrenze (</w:t>
      </w:r>
      <w:proofErr w:type="spellStart"/>
      <w:r>
        <w:t>Äquivalenzmargin</w:t>
      </w:r>
      <w:proofErr w:type="spellEnd"/>
      <w:r>
        <w:t>) liegt</w:t>
      </w:r>
      <w:r w:rsidRPr="00B768A9">
        <w:t xml:space="preserve">, </w:t>
      </w:r>
      <w:r w:rsidR="006E0FC1">
        <w:t>ist</w:t>
      </w:r>
      <w:r w:rsidRPr="00B768A9">
        <w:t xml:space="preserve"> ein Äquivalenztest durch</w:t>
      </w:r>
      <w:r w:rsidR="006E0FC1">
        <w:t>zuführen</w:t>
      </w:r>
      <w:r>
        <w:t>.</w:t>
      </w:r>
    </w:p>
    <w:p w14:paraId="003005BB" w14:textId="77777777" w:rsidR="001E6ABF" w:rsidRPr="00B768A9" w:rsidRDefault="001E6ABF" w:rsidP="001E6ABF"/>
    <w:p w14:paraId="5232F944" w14:textId="77777777" w:rsidR="00B768A9" w:rsidRDefault="00B768A9" w:rsidP="00B768A9">
      <w:pPr>
        <w:pStyle w:val="Listenabsatz"/>
        <w:numPr>
          <w:ilvl w:val="0"/>
          <w:numId w:val="36"/>
        </w:numPr>
        <w:rPr>
          <w:b/>
        </w:rPr>
      </w:pPr>
      <w:r>
        <w:rPr>
          <w:b/>
        </w:rPr>
        <w:t xml:space="preserve">Hypothesen: </w:t>
      </w:r>
    </w:p>
    <w:p w14:paraId="6604DD9D" w14:textId="39C73AAF" w:rsidR="00DC59B3" w:rsidRPr="00B768A9" w:rsidRDefault="00DC59B3" w:rsidP="00B768A9">
      <w:pPr>
        <w:pStyle w:val="Listenabsatz"/>
        <w:numPr>
          <w:ilvl w:val="1"/>
          <w:numId w:val="36"/>
        </w:numPr>
        <w:rPr>
          <w:b/>
        </w:rPr>
      </w:pPr>
      <w:r w:rsidRPr="00B768A9">
        <w:rPr>
          <w:b/>
        </w:rPr>
        <w:t>Nullhypothese</w:t>
      </w:r>
      <w:r w:rsidR="00DD10B1" w:rsidRPr="00B768A9">
        <w:rPr>
          <w:b/>
        </w:rPr>
        <w:t>(n)</w:t>
      </w:r>
      <w:r w:rsidRPr="00B768A9">
        <w:rPr>
          <w:b/>
        </w:rPr>
        <w:t xml:space="preserve">: </w:t>
      </w:r>
      <w:r w:rsidRPr="00B768A9">
        <w:rPr>
          <w:highlight w:val="yellow"/>
        </w:rPr>
        <w:t xml:space="preserve">Bitte geben Sie hier </w:t>
      </w:r>
      <w:r w:rsidR="00615F76" w:rsidRPr="00B768A9">
        <w:rPr>
          <w:highlight w:val="yellow"/>
        </w:rPr>
        <w:t xml:space="preserve">die </w:t>
      </w:r>
      <w:r w:rsidRPr="00B768A9">
        <w:rPr>
          <w:highlight w:val="yellow"/>
        </w:rPr>
        <w:t>Nullhypothese</w:t>
      </w:r>
      <w:r w:rsidR="00DD10B1" w:rsidRPr="00B768A9">
        <w:rPr>
          <w:highlight w:val="yellow"/>
        </w:rPr>
        <w:t>(n)</w:t>
      </w:r>
      <w:r w:rsidRPr="00B768A9">
        <w:rPr>
          <w:highlight w:val="yellow"/>
        </w:rPr>
        <w:t xml:space="preserve"> an</w:t>
      </w:r>
      <w:r w:rsidRPr="00B768A9">
        <w:rPr>
          <w:b/>
        </w:rPr>
        <w:t xml:space="preserve"> </w:t>
      </w:r>
    </w:p>
    <w:p w14:paraId="7B7567D9" w14:textId="18D3028F" w:rsidR="00707E7F" w:rsidRPr="00A15AA3" w:rsidRDefault="00DC59B3" w:rsidP="00B768A9">
      <w:pPr>
        <w:pStyle w:val="Listenabsatz"/>
        <w:numPr>
          <w:ilvl w:val="1"/>
          <w:numId w:val="36"/>
        </w:numPr>
      </w:pPr>
      <w:r w:rsidRPr="00B768A9">
        <w:rPr>
          <w:b/>
        </w:rPr>
        <w:t>Alternativhypothese</w:t>
      </w:r>
      <w:r w:rsidR="00DD10B1" w:rsidRPr="00B768A9">
        <w:rPr>
          <w:b/>
        </w:rPr>
        <w:t>(n)</w:t>
      </w:r>
      <w:r w:rsidRPr="00B768A9">
        <w:rPr>
          <w:b/>
        </w:rPr>
        <w:t xml:space="preserve">: </w:t>
      </w:r>
      <w:r w:rsidRPr="00B768A9">
        <w:rPr>
          <w:highlight w:val="yellow"/>
        </w:rPr>
        <w:t xml:space="preserve">Bitte geben Sie hier </w:t>
      </w:r>
      <w:r w:rsidR="00615F76" w:rsidRPr="00B768A9">
        <w:rPr>
          <w:highlight w:val="yellow"/>
        </w:rPr>
        <w:t xml:space="preserve">die </w:t>
      </w:r>
      <w:r w:rsidRPr="00B768A9">
        <w:rPr>
          <w:highlight w:val="yellow"/>
        </w:rPr>
        <w:t>Alternativhypothese</w:t>
      </w:r>
      <w:r w:rsidR="00DD10B1" w:rsidRPr="00B768A9">
        <w:rPr>
          <w:highlight w:val="yellow"/>
        </w:rPr>
        <w:t>(n)</w:t>
      </w:r>
      <w:r w:rsidRPr="00B768A9">
        <w:rPr>
          <w:highlight w:val="yellow"/>
        </w:rPr>
        <w:t xml:space="preserve"> an</w:t>
      </w:r>
    </w:p>
    <w:p w14:paraId="072A02B1" w14:textId="77777777" w:rsidR="00707E7F" w:rsidRPr="00A15AA3" w:rsidRDefault="00707E7F" w:rsidP="00DC59B3"/>
    <w:p w14:paraId="6DA38CE2" w14:textId="06E24007" w:rsidR="006F30A7" w:rsidRPr="00A15AA3" w:rsidRDefault="009B68D2" w:rsidP="00CE7BFF">
      <w:pPr>
        <w:pStyle w:val="Listenabsatz"/>
        <w:numPr>
          <w:ilvl w:val="0"/>
          <w:numId w:val="36"/>
        </w:numPr>
      </w:pPr>
      <w:r w:rsidRPr="00A15AA3">
        <w:rPr>
          <w:b/>
        </w:rPr>
        <w:t xml:space="preserve">Art des </w:t>
      </w:r>
      <w:r w:rsidR="00615F76" w:rsidRPr="00A15AA3">
        <w:rPr>
          <w:b/>
        </w:rPr>
        <w:t>Test</w:t>
      </w:r>
      <w:r w:rsidRPr="00A15AA3">
        <w:rPr>
          <w:b/>
        </w:rPr>
        <w:t>s</w:t>
      </w:r>
      <w:r w:rsidR="00A15AA3" w:rsidRPr="00A15AA3">
        <w:rPr>
          <w:b/>
        </w:rPr>
        <w:t>:</w:t>
      </w:r>
      <w:sdt>
        <w:sdtPr>
          <w:rPr>
            <w:rFonts w:ascii="MS Gothic" w:eastAsia="MS Gothic" w:hAnsi="MS Gothic"/>
            <w:highlight w:val="yellow"/>
          </w:rPr>
          <w:id w:val="-66617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0A7" w:rsidRPr="00A15AA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F30A7" w:rsidRPr="00A15AA3">
        <w:rPr>
          <w:highlight w:val="yellow"/>
        </w:rPr>
        <w:t xml:space="preserve"> einseitig (größer/kleiner) </w:t>
      </w:r>
      <w:sdt>
        <w:sdtPr>
          <w:rPr>
            <w:rFonts w:ascii="MS Gothic" w:eastAsia="MS Gothic" w:hAnsi="MS Gothic"/>
            <w:highlight w:val="yellow"/>
          </w:rPr>
          <w:id w:val="-110001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2B6" w:rsidRPr="00A15AA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6F30A7" w:rsidRPr="00A15AA3">
        <w:rPr>
          <w:highlight w:val="yellow"/>
        </w:rPr>
        <w:t xml:space="preserve"> zweiseitig (gleich/ungleich)</w:t>
      </w:r>
      <w:r w:rsidR="000242B6" w:rsidRPr="00A15AA3">
        <w:rPr>
          <w:highlight w:val="yellow"/>
        </w:rPr>
        <w:t xml:space="preserve"> </w:t>
      </w:r>
      <w:sdt>
        <w:sdtPr>
          <w:rPr>
            <w:rFonts w:ascii="MS Gothic" w:eastAsia="MS Gothic" w:hAnsi="MS Gothic"/>
            <w:highlight w:val="yellow"/>
          </w:rPr>
          <w:id w:val="-16028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5AA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0242B6" w:rsidRPr="00A15AA3">
        <w:rPr>
          <w:highlight w:val="yellow"/>
        </w:rPr>
        <w:t xml:space="preserve"> Äquivalenzprüfung</w:t>
      </w:r>
    </w:p>
    <w:p w14:paraId="13D921F7" w14:textId="77777777" w:rsidR="00707E7F" w:rsidRPr="00507B90" w:rsidRDefault="00707E7F" w:rsidP="00DC59B3"/>
    <w:p w14:paraId="74936B2F" w14:textId="7553D020" w:rsidR="00B768A9" w:rsidRPr="00B768A9" w:rsidRDefault="00DC59B3" w:rsidP="00B768A9">
      <w:pPr>
        <w:pStyle w:val="Listenabsatz"/>
        <w:numPr>
          <w:ilvl w:val="0"/>
          <w:numId w:val="36"/>
        </w:numPr>
        <w:spacing w:after="160" w:line="259" w:lineRule="auto"/>
        <w:rPr>
          <w:b/>
        </w:rPr>
      </w:pPr>
      <w:r w:rsidRPr="00A15AA3">
        <w:rPr>
          <w:b/>
        </w:rPr>
        <w:t xml:space="preserve">Signifikanzniveau </w:t>
      </w:r>
      <w:r w:rsidRPr="00A15AA3">
        <w:rPr>
          <w:rFonts w:cs="Arial"/>
          <w:b/>
        </w:rPr>
        <w:t>α</w:t>
      </w:r>
      <w:r w:rsidRPr="00A15AA3">
        <w:rPr>
          <w:b/>
        </w:rPr>
        <w:t xml:space="preserve">: </w:t>
      </w:r>
      <w:r w:rsidRPr="00A15AA3">
        <w:rPr>
          <w:b/>
          <w:highlight w:val="yellow"/>
        </w:rPr>
        <w:t>0.05</w:t>
      </w:r>
      <w:r w:rsidR="002520D9" w:rsidRPr="00A15AA3">
        <w:rPr>
          <w:b/>
          <w:highlight w:val="yellow"/>
        </w:rPr>
        <w:t xml:space="preserve">  </w:t>
      </w:r>
    </w:p>
    <w:p w14:paraId="51621B8A" w14:textId="02381D94" w:rsidR="00DC59B3" w:rsidRPr="00A15AA3" w:rsidRDefault="00DC59B3" w:rsidP="00A15AA3">
      <w:pPr>
        <w:pStyle w:val="Listenabsatz"/>
        <w:numPr>
          <w:ilvl w:val="0"/>
          <w:numId w:val="36"/>
        </w:numPr>
        <w:spacing w:after="160" w:line="259" w:lineRule="auto"/>
        <w:rPr>
          <w:b/>
        </w:rPr>
      </w:pPr>
      <w:r w:rsidRPr="00A15AA3">
        <w:rPr>
          <w:b/>
        </w:rPr>
        <w:t>Power</w:t>
      </w:r>
      <w:r w:rsidR="0026146A" w:rsidRPr="00A15AA3">
        <w:rPr>
          <w:b/>
        </w:rPr>
        <w:t xml:space="preserve"> (1-</w:t>
      </w:r>
      <w:r w:rsidR="0026146A" w:rsidRPr="00A15AA3">
        <w:rPr>
          <w:rFonts w:cs="Arial"/>
          <w:b/>
        </w:rPr>
        <w:t>β</w:t>
      </w:r>
      <w:r w:rsidR="0026146A" w:rsidRPr="00A15AA3">
        <w:rPr>
          <w:b/>
        </w:rPr>
        <w:t>)</w:t>
      </w:r>
      <w:r w:rsidRPr="00A15AA3">
        <w:rPr>
          <w:b/>
        </w:rPr>
        <w:t xml:space="preserve">: </w:t>
      </w:r>
      <w:r w:rsidRPr="00A15AA3">
        <w:rPr>
          <w:b/>
          <w:highlight w:val="yellow"/>
        </w:rPr>
        <w:t>0.8</w:t>
      </w:r>
      <w:r w:rsidRPr="00A15AA3">
        <w:rPr>
          <w:b/>
        </w:rPr>
        <w:t xml:space="preserve"> </w:t>
      </w:r>
    </w:p>
    <w:p w14:paraId="771F9BDB" w14:textId="16D773EB" w:rsidR="009B68D2" w:rsidRPr="00A15AA3" w:rsidRDefault="00615F76" w:rsidP="00A15AA3">
      <w:pPr>
        <w:pStyle w:val="Listenabsatz"/>
        <w:numPr>
          <w:ilvl w:val="0"/>
          <w:numId w:val="36"/>
        </w:numPr>
        <w:spacing w:after="160" w:line="259" w:lineRule="auto"/>
        <w:rPr>
          <w:b/>
        </w:rPr>
      </w:pPr>
      <w:r w:rsidRPr="00A15AA3">
        <w:rPr>
          <w:b/>
        </w:rPr>
        <w:t>Angaben zu nachzuweisendem Unterschied</w:t>
      </w:r>
      <w:r w:rsidR="009B68D2" w:rsidRPr="00A15AA3">
        <w:rPr>
          <w:b/>
        </w:rPr>
        <w:t xml:space="preserve">, Effektstärke, </w:t>
      </w:r>
      <w:proofErr w:type="spellStart"/>
      <w:r w:rsidR="009B68D2" w:rsidRPr="00A15AA3">
        <w:rPr>
          <w:b/>
        </w:rPr>
        <w:t>Äquivalenzmargin</w:t>
      </w:r>
      <w:proofErr w:type="spellEnd"/>
      <w:r w:rsidR="00413700" w:rsidRPr="00A15AA3">
        <w:rPr>
          <w:b/>
        </w:rPr>
        <w:t xml:space="preserve"> etc.</w:t>
      </w:r>
      <w:r w:rsidR="00206024" w:rsidRPr="00A15AA3">
        <w:rPr>
          <w:b/>
        </w:rPr>
        <w:t>:</w:t>
      </w:r>
    </w:p>
    <w:p w14:paraId="4BEB0C6F" w14:textId="6F71ECB3" w:rsidR="00206024" w:rsidRPr="00880A66" w:rsidRDefault="00206024" w:rsidP="00206024">
      <w:pPr>
        <w:spacing w:after="160" w:line="259" w:lineRule="auto"/>
      </w:pPr>
      <w:r w:rsidRPr="00880A66">
        <w:rPr>
          <w:b/>
        </w:rPr>
        <w:t xml:space="preserve"> </w:t>
      </w:r>
      <w:r w:rsidR="00B768A9">
        <w:rPr>
          <w:b/>
        </w:rPr>
        <w:tab/>
      </w:r>
      <w:r w:rsidRPr="00880A66">
        <w:rPr>
          <w:highlight w:val="yellow"/>
        </w:rPr>
        <w:t xml:space="preserve">Bitte geben Sie hier </w:t>
      </w:r>
      <w:r w:rsidR="000242B6">
        <w:rPr>
          <w:highlight w:val="yellow"/>
        </w:rPr>
        <w:t>die</w:t>
      </w:r>
      <w:r w:rsidRPr="00880A66">
        <w:rPr>
          <w:highlight w:val="yellow"/>
        </w:rPr>
        <w:t xml:space="preserve"> </w:t>
      </w:r>
      <w:r w:rsidR="009B68D2">
        <w:rPr>
          <w:highlight w:val="yellow"/>
        </w:rPr>
        <w:t>entsprechenden Informationen</w:t>
      </w:r>
      <w:r w:rsidR="009B68D2" w:rsidRPr="00880A66">
        <w:rPr>
          <w:highlight w:val="yellow"/>
        </w:rPr>
        <w:t xml:space="preserve"> </w:t>
      </w:r>
      <w:r w:rsidRPr="00880A66">
        <w:rPr>
          <w:highlight w:val="yellow"/>
        </w:rPr>
        <w:t>an.</w:t>
      </w:r>
      <w:r w:rsidRPr="00880A66">
        <w:t xml:space="preserve"> </w:t>
      </w:r>
    </w:p>
    <w:p w14:paraId="4C28950E" w14:textId="77777777" w:rsidR="00206024" w:rsidRDefault="00206024" w:rsidP="00DC59B3">
      <w:pPr>
        <w:spacing w:after="160" w:line="259" w:lineRule="auto"/>
        <w:rPr>
          <w:b/>
        </w:rPr>
      </w:pPr>
    </w:p>
    <w:p w14:paraId="1025A83A" w14:textId="03DE44A5" w:rsidR="00707E7F" w:rsidRPr="00A15AA3" w:rsidRDefault="00707E7F" w:rsidP="00A15AA3">
      <w:pPr>
        <w:pStyle w:val="Listenabsatz"/>
        <w:numPr>
          <w:ilvl w:val="0"/>
          <w:numId w:val="36"/>
        </w:numPr>
        <w:spacing w:after="160" w:line="259" w:lineRule="auto"/>
        <w:rPr>
          <w:b/>
        </w:rPr>
      </w:pPr>
      <w:r w:rsidRPr="00A15AA3">
        <w:rPr>
          <w:b/>
        </w:rPr>
        <w:t xml:space="preserve">Drop-Out Quote </w:t>
      </w:r>
      <w:r w:rsidRPr="00A446CB">
        <w:t xml:space="preserve">(Anteil der </w:t>
      </w:r>
      <w:r w:rsidR="007D48E8">
        <w:t xml:space="preserve">in die Studie </w:t>
      </w:r>
      <w:proofErr w:type="gramStart"/>
      <w:r w:rsidR="007D48E8">
        <w:t xml:space="preserve">eingeschlossenen </w:t>
      </w:r>
      <w:r w:rsidR="00DD10B1">
        <w:t>Patient</w:t>
      </w:r>
      <w:proofErr w:type="gramEnd"/>
      <w:r w:rsidR="00DD10B1">
        <w:t>*</w:t>
      </w:r>
      <w:r w:rsidR="00B768A9">
        <w:t>i</w:t>
      </w:r>
      <w:r w:rsidR="00DD10B1">
        <w:t>nne</w:t>
      </w:r>
      <w:r w:rsidR="007D48E8">
        <w:t>n</w:t>
      </w:r>
      <w:r w:rsidR="00DD10B1">
        <w:t xml:space="preserve">, </w:t>
      </w:r>
      <w:r w:rsidR="007D48E8">
        <w:t>die nicht bis zur Erfassung des Hauptzielparameters in der Studie verblieben</w:t>
      </w:r>
      <w:r w:rsidRPr="00A446CB">
        <w:t>)</w:t>
      </w:r>
      <w:r w:rsidRPr="00A15AA3">
        <w:rPr>
          <w:b/>
        </w:rPr>
        <w:t xml:space="preserve">:  </w:t>
      </w:r>
      <w:r w:rsidRPr="00A15AA3">
        <w:rPr>
          <w:highlight w:val="yellow"/>
        </w:rPr>
        <w:t>X</w:t>
      </w:r>
      <w:r w:rsidRPr="00A15AA3">
        <w:rPr>
          <w:b/>
          <w:highlight w:val="yellow"/>
        </w:rPr>
        <w:t xml:space="preserve"> %</w:t>
      </w:r>
    </w:p>
    <w:p w14:paraId="4D4F2248" w14:textId="77777777" w:rsidR="00707E7F" w:rsidRDefault="00707E7F" w:rsidP="00DC59B3">
      <w:pPr>
        <w:rPr>
          <w:b/>
        </w:rPr>
      </w:pPr>
    </w:p>
    <w:p w14:paraId="71C63B69" w14:textId="333972FA" w:rsidR="00DC59B3" w:rsidRDefault="00A31C20" w:rsidP="00A15AA3">
      <w:pPr>
        <w:pStyle w:val="Listenabsatz"/>
        <w:numPr>
          <w:ilvl w:val="0"/>
          <w:numId w:val="36"/>
        </w:numPr>
      </w:pPr>
      <w:r w:rsidRPr="00A15AA3">
        <w:rPr>
          <w:b/>
        </w:rPr>
        <w:t>Angabe Literaturliste</w:t>
      </w:r>
      <w:r>
        <w:t xml:space="preserve">: </w:t>
      </w:r>
      <w:r w:rsidRPr="00A15AA3">
        <w:rPr>
          <w:highlight w:val="yellow"/>
        </w:rPr>
        <w:t xml:space="preserve">Bitte führen Sie hier </w:t>
      </w:r>
      <w:r w:rsidR="00C62D20" w:rsidRPr="00A15AA3">
        <w:rPr>
          <w:highlight w:val="yellow"/>
        </w:rPr>
        <w:t>ähnliche</w:t>
      </w:r>
      <w:r w:rsidRPr="00A15AA3">
        <w:rPr>
          <w:highlight w:val="yellow"/>
        </w:rPr>
        <w:t xml:space="preserve"> Studien aus der Literatur an</w:t>
      </w:r>
    </w:p>
    <w:p w14:paraId="23164D72" w14:textId="77777777" w:rsidR="00A31C20" w:rsidRPr="007B07F6" w:rsidRDefault="00A31C20" w:rsidP="00DC59B3"/>
    <w:p w14:paraId="0DEABF57" w14:textId="01BB251B" w:rsidR="00B60605" w:rsidRDefault="00B60605" w:rsidP="00DC59B3">
      <w:pPr>
        <w:jc w:val="both"/>
      </w:pPr>
    </w:p>
    <w:p w14:paraId="038B2EA4" w14:textId="0D88F50B" w:rsidR="00B60605" w:rsidRDefault="00B60605" w:rsidP="00DC59B3">
      <w:pPr>
        <w:jc w:val="both"/>
      </w:pPr>
    </w:p>
    <w:sectPr w:rsidR="00B60605" w:rsidSect="002B4952">
      <w:headerReference w:type="default" r:id="rId13"/>
      <w:footerReference w:type="default" r:id="rId14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5178" w14:textId="77777777" w:rsidR="007F2CC9" w:rsidRDefault="007F2CC9" w:rsidP="000A78E0">
      <w:pPr>
        <w:spacing w:line="240" w:lineRule="auto"/>
      </w:pPr>
      <w:r>
        <w:separator/>
      </w:r>
    </w:p>
  </w:endnote>
  <w:endnote w:type="continuationSeparator" w:id="0">
    <w:p w14:paraId="2DACF4C7" w14:textId="77777777" w:rsidR="007F2CC9" w:rsidRDefault="007F2CC9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1E9E" w14:textId="77777777" w:rsidR="00EA06F8" w:rsidRDefault="00EA06F8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655D75D8" wp14:editId="4D7EC78B">
              <wp:simplePos x="0" y="0"/>
              <wp:positionH relativeFrom="column">
                <wp:posOffset>4925695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184B2" w14:textId="77777777" w:rsidR="00EA06F8" w:rsidRPr="00237B77" w:rsidRDefault="00EA06F8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14:paraId="68CC7A93" w14:textId="77777777" w:rsidR="00EA06F8" w:rsidRPr="00237B77" w:rsidRDefault="00EA06F8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14:paraId="07875869" w14:textId="77777777" w:rsidR="00EA06F8" w:rsidRPr="00237B77" w:rsidRDefault="00EA06F8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14:paraId="6E57630C" w14:textId="77777777" w:rsidR="00EA06F8" w:rsidRPr="00237B77" w:rsidRDefault="00EA06F8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14:paraId="297FB853" w14:textId="77777777" w:rsidR="00EA06F8" w:rsidRPr="00237B77" w:rsidRDefault="00EA06F8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14:paraId="23CF1076" w14:textId="77777777" w:rsidR="00EA06F8" w:rsidRPr="00237B77" w:rsidRDefault="00EA06F8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D75D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87.8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" filled="f" stroked="f">
              <v:textbox inset="0,0,0,0">
                <w:txbxContent>
                  <w:p w14:paraId="298184B2" w14:textId="77777777" w:rsidR="00EA06F8" w:rsidRPr="00237B77" w:rsidRDefault="00EA06F8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14:paraId="68CC7A93" w14:textId="77777777" w:rsidR="00EA06F8" w:rsidRPr="00237B77" w:rsidRDefault="00EA06F8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14:paraId="07875869" w14:textId="77777777" w:rsidR="00EA06F8" w:rsidRPr="00237B77" w:rsidRDefault="00EA06F8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14:paraId="6E57630C" w14:textId="77777777" w:rsidR="00EA06F8" w:rsidRPr="00237B77" w:rsidRDefault="00EA06F8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14:paraId="297FB853" w14:textId="77777777" w:rsidR="00EA06F8" w:rsidRPr="00237B77" w:rsidRDefault="00EA06F8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14:paraId="23CF1076" w14:textId="77777777" w:rsidR="00EA06F8" w:rsidRPr="00237B77" w:rsidRDefault="00EA06F8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15868" w14:textId="77777777" w:rsidR="00EA06F8" w:rsidRDefault="00EA06F8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5A398225" w14:textId="62113D90" w:rsidR="00EA06F8" w:rsidRPr="004746F8" w:rsidRDefault="00EA06F8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tab/>
    </w:r>
    <w:sdt>
      <w:sdtPr>
        <w:alias w:val="Autor"/>
        <w:tag w:val=""/>
        <w:id w:val="1535384574"/>
        <w:placeholder>
          <w:docPart w:val="EB37D18F9B5D485E9A99945A42CAC7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14013">
          <w:t>KKS Linz</w:t>
        </w:r>
      </w:sdtContent>
    </w:sdt>
    <w:r w:rsidRPr="004746F8">
      <w:tab/>
    </w:r>
    <w:r w:rsidR="00434BE6"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4F0357">
      <w:rPr>
        <w:noProof/>
      </w:rPr>
      <w:t>2</w:t>
    </w:r>
    <w:r w:rsidRPr="004746F8">
      <w:fldChar w:fldCharType="end"/>
    </w:r>
    <w:r w:rsidRPr="004746F8">
      <w:t>/</w:t>
    </w:r>
    <w:fldSimple w:instr=" NUMPAGES   \* MERGEFORMAT ">
      <w:r w:rsidR="004F0357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52F7" w14:textId="77777777" w:rsidR="007F2CC9" w:rsidRDefault="007F2CC9" w:rsidP="000A78E0">
      <w:pPr>
        <w:spacing w:line="240" w:lineRule="auto"/>
      </w:pPr>
      <w:r>
        <w:separator/>
      </w:r>
    </w:p>
  </w:footnote>
  <w:footnote w:type="continuationSeparator" w:id="0">
    <w:p w14:paraId="7028737E" w14:textId="77777777" w:rsidR="007F2CC9" w:rsidRDefault="007F2CC9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AB73" w14:textId="5CA5E707" w:rsidR="00EA06F8" w:rsidRDefault="00EA06F8" w:rsidP="00FB1516">
    <w:r>
      <w:rPr>
        <w:noProof/>
        <w:lang w:val="de-DE" w:eastAsia="de-DE"/>
      </w:rPr>
      <w:t xml:space="preserve"> </w:t>
    </w:r>
    <w:r w:rsidR="009521F6">
      <w:rPr>
        <w:noProof/>
        <w:lang w:eastAsia="de-AT"/>
      </w:rPr>
      <w:drawing>
        <wp:anchor distT="0" distB="0" distL="114300" distR="114300" simplePos="0" relativeHeight="251754496" behindDoc="1" locked="1" layoutInCell="1" allowOverlap="1" wp14:anchorId="639CF113" wp14:editId="1E193ED8">
          <wp:simplePos x="0" y="0"/>
          <wp:positionH relativeFrom="rightMargin">
            <wp:posOffset>266065</wp:posOffset>
          </wp:positionH>
          <wp:positionV relativeFrom="topMargin">
            <wp:posOffset>367665</wp:posOffset>
          </wp:positionV>
          <wp:extent cx="1775460" cy="1257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D75F" w14:textId="604ED8EA" w:rsidR="00EA06F8" w:rsidRDefault="009521F6" w:rsidP="00F26E7C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52448" behindDoc="1" locked="1" layoutInCell="1" allowOverlap="1" wp14:anchorId="4BE4749B" wp14:editId="2F6BB988">
          <wp:simplePos x="0" y="0"/>
          <wp:positionH relativeFrom="rightMargin">
            <wp:posOffset>-1428750</wp:posOffset>
          </wp:positionH>
          <wp:positionV relativeFrom="topMargin">
            <wp:posOffset>405765</wp:posOffset>
          </wp:positionV>
          <wp:extent cx="1775460" cy="12573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5D9"/>
    <w:multiLevelType w:val="hybridMultilevel"/>
    <w:tmpl w:val="F9E0BD98"/>
    <w:lvl w:ilvl="0" w:tplc="1D5A4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AD"/>
    <w:multiLevelType w:val="multilevel"/>
    <w:tmpl w:val="9D461764"/>
    <w:numStyleLink w:val="ListeJKU"/>
  </w:abstractNum>
  <w:abstractNum w:abstractNumId="2" w15:restartNumberingAfterBreak="0">
    <w:nsid w:val="0A2B415C"/>
    <w:multiLevelType w:val="multilevel"/>
    <w:tmpl w:val="AD40E188"/>
    <w:numStyleLink w:val="berschriftenJKU"/>
  </w:abstractNum>
  <w:abstractNum w:abstractNumId="3" w15:restartNumberingAfterBreak="0">
    <w:nsid w:val="0C153923"/>
    <w:multiLevelType w:val="hybridMultilevel"/>
    <w:tmpl w:val="5394EC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2C6"/>
    <w:multiLevelType w:val="hybridMultilevel"/>
    <w:tmpl w:val="EB0A97D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AF6F43"/>
    <w:multiLevelType w:val="multilevel"/>
    <w:tmpl w:val="AD40E188"/>
    <w:numStyleLink w:val="berschriftenJKU"/>
  </w:abstractNum>
  <w:abstractNum w:abstractNumId="6" w15:restartNumberingAfterBreak="0">
    <w:nsid w:val="14A66AFA"/>
    <w:multiLevelType w:val="multilevel"/>
    <w:tmpl w:val="AD40E188"/>
    <w:numStyleLink w:val="berschriftenJKU"/>
  </w:abstractNum>
  <w:abstractNum w:abstractNumId="7" w15:restartNumberingAfterBreak="0">
    <w:nsid w:val="16976484"/>
    <w:multiLevelType w:val="hybridMultilevel"/>
    <w:tmpl w:val="EA80D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A71"/>
    <w:multiLevelType w:val="multilevel"/>
    <w:tmpl w:val="9D461764"/>
    <w:numStyleLink w:val="ListeJKU"/>
  </w:abstractNum>
  <w:abstractNum w:abstractNumId="10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8301A"/>
    <w:multiLevelType w:val="multilevel"/>
    <w:tmpl w:val="9D461764"/>
    <w:numStyleLink w:val="ListeJKU"/>
  </w:abstractNum>
  <w:abstractNum w:abstractNumId="12" w15:restartNumberingAfterBreak="0">
    <w:nsid w:val="27DD0880"/>
    <w:multiLevelType w:val="hybridMultilevel"/>
    <w:tmpl w:val="F8B8676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4BA5"/>
    <w:multiLevelType w:val="multilevel"/>
    <w:tmpl w:val="AD40E188"/>
    <w:numStyleLink w:val="berschriftenJKU"/>
  </w:abstractNum>
  <w:abstractNum w:abstractNumId="14" w15:restartNumberingAfterBreak="0">
    <w:nsid w:val="35CD49D8"/>
    <w:multiLevelType w:val="hybridMultilevel"/>
    <w:tmpl w:val="3C226F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B7B68"/>
    <w:multiLevelType w:val="hybridMultilevel"/>
    <w:tmpl w:val="5CAA6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185380"/>
    <w:multiLevelType w:val="hybridMultilevel"/>
    <w:tmpl w:val="012062B4"/>
    <w:lvl w:ilvl="0" w:tplc="3CD4F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AF3736"/>
    <w:multiLevelType w:val="hybridMultilevel"/>
    <w:tmpl w:val="84AA0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B3AD6"/>
    <w:multiLevelType w:val="multilevel"/>
    <w:tmpl w:val="9D461764"/>
    <w:numStyleLink w:val="ListeJKU"/>
  </w:abstractNum>
  <w:abstractNum w:abstractNumId="22" w15:restartNumberingAfterBreak="0">
    <w:nsid w:val="51D63D97"/>
    <w:multiLevelType w:val="hybridMultilevel"/>
    <w:tmpl w:val="34F4CB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31605"/>
    <w:multiLevelType w:val="multilevel"/>
    <w:tmpl w:val="AD40E188"/>
    <w:numStyleLink w:val="berschriftenJKU"/>
  </w:abstractNum>
  <w:abstractNum w:abstractNumId="24" w15:restartNumberingAfterBreak="0">
    <w:nsid w:val="56A07C7C"/>
    <w:multiLevelType w:val="multilevel"/>
    <w:tmpl w:val="AD40E188"/>
    <w:numStyleLink w:val="berschriftenJKU"/>
  </w:abstractNum>
  <w:abstractNum w:abstractNumId="25" w15:restartNumberingAfterBreak="0">
    <w:nsid w:val="58CC647B"/>
    <w:multiLevelType w:val="multilevel"/>
    <w:tmpl w:val="AD40E188"/>
    <w:numStyleLink w:val="berschriftenJKU"/>
  </w:abstractNum>
  <w:abstractNum w:abstractNumId="26" w15:restartNumberingAfterBreak="0">
    <w:nsid w:val="5F06420E"/>
    <w:multiLevelType w:val="hybridMultilevel"/>
    <w:tmpl w:val="E458920E"/>
    <w:lvl w:ilvl="0" w:tplc="5E28B5E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F2975"/>
    <w:multiLevelType w:val="hybridMultilevel"/>
    <w:tmpl w:val="5BE03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0685E"/>
    <w:multiLevelType w:val="hybridMultilevel"/>
    <w:tmpl w:val="9A0079C2"/>
    <w:lvl w:ilvl="0" w:tplc="900E1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446D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C6BC4"/>
    <w:multiLevelType w:val="multilevel"/>
    <w:tmpl w:val="AD40E188"/>
    <w:numStyleLink w:val="berschriftenJKU"/>
  </w:abstractNum>
  <w:abstractNum w:abstractNumId="32" w15:restartNumberingAfterBreak="0">
    <w:nsid w:val="73486D13"/>
    <w:multiLevelType w:val="multilevel"/>
    <w:tmpl w:val="AD40E188"/>
    <w:numStyleLink w:val="berschriftenJKU"/>
  </w:abstractNum>
  <w:abstractNum w:abstractNumId="3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64D6"/>
    <w:multiLevelType w:val="multilevel"/>
    <w:tmpl w:val="AD40E188"/>
    <w:numStyleLink w:val="berschriftenJKU"/>
  </w:abstractNum>
  <w:num w:numId="1">
    <w:abstractNumId w:val="8"/>
  </w:num>
  <w:num w:numId="2">
    <w:abstractNumId w:val="27"/>
  </w:num>
  <w:num w:numId="3">
    <w:abstractNumId w:val="3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21"/>
  </w:num>
  <w:num w:numId="9">
    <w:abstractNumId w:val="18"/>
  </w:num>
  <w:num w:numId="10">
    <w:abstractNumId w:val="34"/>
  </w:num>
  <w:num w:numId="11">
    <w:abstractNumId w:val="13"/>
  </w:num>
  <w:num w:numId="12">
    <w:abstractNumId w:val="31"/>
  </w:num>
  <w:num w:numId="13">
    <w:abstractNumId w:val="23"/>
  </w:num>
  <w:num w:numId="14">
    <w:abstractNumId w:val="2"/>
  </w:num>
  <w:num w:numId="15">
    <w:abstractNumId w:val="32"/>
  </w:num>
  <w:num w:numId="16">
    <w:abstractNumId w:val="5"/>
  </w:num>
  <w:num w:numId="17">
    <w:abstractNumId w:val="6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24"/>
  </w:num>
  <w:num w:numId="23">
    <w:abstractNumId w:val="12"/>
  </w:num>
  <w:num w:numId="24">
    <w:abstractNumId w:val="30"/>
  </w:num>
  <w:num w:numId="25">
    <w:abstractNumId w:val="26"/>
  </w:num>
  <w:num w:numId="26">
    <w:abstractNumId w:val="7"/>
  </w:num>
  <w:num w:numId="27">
    <w:abstractNumId w:val="22"/>
  </w:num>
  <w:num w:numId="28">
    <w:abstractNumId w:val="3"/>
  </w:num>
  <w:num w:numId="29">
    <w:abstractNumId w:val="15"/>
  </w:num>
  <w:num w:numId="30">
    <w:abstractNumId w:val="19"/>
  </w:num>
  <w:num w:numId="31">
    <w:abstractNumId w:val="4"/>
  </w:num>
  <w:num w:numId="32">
    <w:abstractNumId w:val="0"/>
  </w:num>
  <w:num w:numId="33">
    <w:abstractNumId w:val="14"/>
  </w:num>
  <w:num w:numId="34">
    <w:abstractNumId w:val="28"/>
  </w:num>
  <w:num w:numId="35">
    <w:abstractNumId w:val="1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6787"/>
    <w:rsid w:val="000079FD"/>
    <w:rsid w:val="00012486"/>
    <w:rsid w:val="00012F1F"/>
    <w:rsid w:val="000142CC"/>
    <w:rsid w:val="000242B6"/>
    <w:rsid w:val="000269D1"/>
    <w:rsid w:val="000279C3"/>
    <w:rsid w:val="000335FE"/>
    <w:rsid w:val="00035CB1"/>
    <w:rsid w:val="0003638D"/>
    <w:rsid w:val="0003686D"/>
    <w:rsid w:val="000370B1"/>
    <w:rsid w:val="000435A7"/>
    <w:rsid w:val="00044044"/>
    <w:rsid w:val="00051EB1"/>
    <w:rsid w:val="000529AB"/>
    <w:rsid w:val="000539C4"/>
    <w:rsid w:val="00055908"/>
    <w:rsid w:val="00060B4D"/>
    <w:rsid w:val="00064485"/>
    <w:rsid w:val="000654AB"/>
    <w:rsid w:val="00070BEA"/>
    <w:rsid w:val="00076D6E"/>
    <w:rsid w:val="00084606"/>
    <w:rsid w:val="0008652A"/>
    <w:rsid w:val="00090404"/>
    <w:rsid w:val="0009340E"/>
    <w:rsid w:val="0009492B"/>
    <w:rsid w:val="000A61DB"/>
    <w:rsid w:val="000A78E0"/>
    <w:rsid w:val="000B7FB5"/>
    <w:rsid w:val="000C0B44"/>
    <w:rsid w:val="000C35CC"/>
    <w:rsid w:val="000C450D"/>
    <w:rsid w:val="000D53B0"/>
    <w:rsid w:val="000D62F4"/>
    <w:rsid w:val="000D6D0A"/>
    <w:rsid w:val="000D7BCE"/>
    <w:rsid w:val="000D7EF3"/>
    <w:rsid w:val="000E39EB"/>
    <w:rsid w:val="000F0A7A"/>
    <w:rsid w:val="000F58B2"/>
    <w:rsid w:val="00100A55"/>
    <w:rsid w:val="0010496B"/>
    <w:rsid w:val="001052DD"/>
    <w:rsid w:val="001072FF"/>
    <w:rsid w:val="00113529"/>
    <w:rsid w:val="00124865"/>
    <w:rsid w:val="001322F8"/>
    <w:rsid w:val="00134AF8"/>
    <w:rsid w:val="001368DB"/>
    <w:rsid w:val="00144A1B"/>
    <w:rsid w:val="001460DF"/>
    <w:rsid w:val="00150293"/>
    <w:rsid w:val="0015442E"/>
    <w:rsid w:val="00172CBC"/>
    <w:rsid w:val="001761A9"/>
    <w:rsid w:val="001771C5"/>
    <w:rsid w:val="0017773D"/>
    <w:rsid w:val="00180A2A"/>
    <w:rsid w:val="00186F76"/>
    <w:rsid w:val="001A1566"/>
    <w:rsid w:val="001B33F9"/>
    <w:rsid w:val="001B673F"/>
    <w:rsid w:val="001E1B9E"/>
    <w:rsid w:val="001E5A49"/>
    <w:rsid w:val="001E6ABF"/>
    <w:rsid w:val="001E6E86"/>
    <w:rsid w:val="001F1D9C"/>
    <w:rsid w:val="001F49CA"/>
    <w:rsid w:val="00202AAE"/>
    <w:rsid w:val="00202F51"/>
    <w:rsid w:val="002050A7"/>
    <w:rsid w:val="00206024"/>
    <w:rsid w:val="0021010C"/>
    <w:rsid w:val="00214F6C"/>
    <w:rsid w:val="00234DC1"/>
    <w:rsid w:val="00237123"/>
    <w:rsid w:val="0023779B"/>
    <w:rsid w:val="00237961"/>
    <w:rsid w:val="00237B77"/>
    <w:rsid w:val="002474ED"/>
    <w:rsid w:val="002503AB"/>
    <w:rsid w:val="002520D9"/>
    <w:rsid w:val="002532D0"/>
    <w:rsid w:val="00253902"/>
    <w:rsid w:val="00253FE4"/>
    <w:rsid w:val="00255087"/>
    <w:rsid w:val="00260199"/>
    <w:rsid w:val="00260C28"/>
    <w:rsid w:val="0026146A"/>
    <w:rsid w:val="002615CC"/>
    <w:rsid w:val="00270AEB"/>
    <w:rsid w:val="002744B3"/>
    <w:rsid w:val="00274A30"/>
    <w:rsid w:val="00282D54"/>
    <w:rsid w:val="00284615"/>
    <w:rsid w:val="0028502E"/>
    <w:rsid w:val="0029034A"/>
    <w:rsid w:val="00294232"/>
    <w:rsid w:val="0029485B"/>
    <w:rsid w:val="00295100"/>
    <w:rsid w:val="002971C7"/>
    <w:rsid w:val="00297DCB"/>
    <w:rsid w:val="002A38CC"/>
    <w:rsid w:val="002A4F00"/>
    <w:rsid w:val="002A564D"/>
    <w:rsid w:val="002B4952"/>
    <w:rsid w:val="002C0A71"/>
    <w:rsid w:val="002C60A5"/>
    <w:rsid w:val="002D4E36"/>
    <w:rsid w:val="002D67C2"/>
    <w:rsid w:val="002D6BD2"/>
    <w:rsid w:val="002D7CC9"/>
    <w:rsid w:val="002E35BE"/>
    <w:rsid w:val="002F07BA"/>
    <w:rsid w:val="002F23BB"/>
    <w:rsid w:val="002F34FD"/>
    <w:rsid w:val="002F4D8C"/>
    <w:rsid w:val="002F55BE"/>
    <w:rsid w:val="002F60B2"/>
    <w:rsid w:val="002F62B7"/>
    <w:rsid w:val="002F7EB7"/>
    <w:rsid w:val="00300FA2"/>
    <w:rsid w:val="00301EE5"/>
    <w:rsid w:val="003045DC"/>
    <w:rsid w:val="0030695F"/>
    <w:rsid w:val="003075F7"/>
    <w:rsid w:val="0032099E"/>
    <w:rsid w:val="003228E4"/>
    <w:rsid w:val="00323242"/>
    <w:rsid w:val="00325F13"/>
    <w:rsid w:val="003308B0"/>
    <w:rsid w:val="003319E7"/>
    <w:rsid w:val="00340B93"/>
    <w:rsid w:val="00340BAD"/>
    <w:rsid w:val="00343612"/>
    <w:rsid w:val="00345A12"/>
    <w:rsid w:val="003521FC"/>
    <w:rsid w:val="00360AD8"/>
    <w:rsid w:val="003613C1"/>
    <w:rsid w:val="0036146D"/>
    <w:rsid w:val="0036175A"/>
    <w:rsid w:val="00365EF0"/>
    <w:rsid w:val="003665C4"/>
    <w:rsid w:val="003717E6"/>
    <w:rsid w:val="003753BC"/>
    <w:rsid w:val="00381A9D"/>
    <w:rsid w:val="00384CEF"/>
    <w:rsid w:val="00386956"/>
    <w:rsid w:val="003870F1"/>
    <w:rsid w:val="00387469"/>
    <w:rsid w:val="00394DAF"/>
    <w:rsid w:val="00395425"/>
    <w:rsid w:val="00395701"/>
    <w:rsid w:val="00396EC9"/>
    <w:rsid w:val="003A26D6"/>
    <w:rsid w:val="003A4DF1"/>
    <w:rsid w:val="003B5C69"/>
    <w:rsid w:val="003C09A5"/>
    <w:rsid w:val="003C6F04"/>
    <w:rsid w:val="003D0D18"/>
    <w:rsid w:val="003D7EC7"/>
    <w:rsid w:val="003E09C8"/>
    <w:rsid w:val="003E19D1"/>
    <w:rsid w:val="003E39C2"/>
    <w:rsid w:val="003E44C5"/>
    <w:rsid w:val="003E4DA9"/>
    <w:rsid w:val="003E542E"/>
    <w:rsid w:val="003E62AE"/>
    <w:rsid w:val="003F0A18"/>
    <w:rsid w:val="003F1D2B"/>
    <w:rsid w:val="003F61D4"/>
    <w:rsid w:val="00405FCC"/>
    <w:rsid w:val="00413700"/>
    <w:rsid w:val="00416F6D"/>
    <w:rsid w:val="00420A85"/>
    <w:rsid w:val="00422842"/>
    <w:rsid w:val="00422D6F"/>
    <w:rsid w:val="00423980"/>
    <w:rsid w:val="00423E25"/>
    <w:rsid w:val="00426FD6"/>
    <w:rsid w:val="00434A5A"/>
    <w:rsid w:val="00434BE6"/>
    <w:rsid w:val="00435574"/>
    <w:rsid w:val="00435FC2"/>
    <w:rsid w:val="00437EEE"/>
    <w:rsid w:val="0044244D"/>
    <w:rsid w:val="004449CE"/>
    <w:rsid w:val="00446C89"/>
    <w:rsid w:val="00446D5B"/>
    <w:rsid w:val="00453804"/>
    <w:rsid w:val="004547B6"/>
    <w:rsid w:val="00460726"/>
    <w:rsid w:val="0046079D"/>
    <w:rsid w:val="004746F8"/>
    <w:rsid w:val="00476919"/>
    <w:rsid w:val="00480548"/>
    <w:rsid w:val="00480D23"/>
    <w:rsid w:val="00492C81"/>
    <w:rsid w:val="00493458"/>
    <w:rsid w:val="00493D25"/>
    <w:rsid w:val="00496BCE"/>
    <w:rsid w:val="004A24BE"/>
    <w:rsid w:val="004A5B02"/>
    <w:rsid w:val="004B2888"/>
    <w:rsid w:val="004B4F10"/>
    <w:rsid w:val="004C039C"/>
    <w:rsid w:val="004C070F"/>
    <w:rsid w:val="004D1868"/>
    <w:rsid w:val="004E2D1F"/>
    <w:rsid w:val="004E5048"/>
    <w:rsid w:val="004E5754"/>
    <w:rsid w:val="004E7899"/>
    <w:rsid w:val="004F0357"/>
    <w:rsid w:val="004F1AFD"/>
    <w:rsid w:val="004F3607"/>
    <w:rsid w:val="004F5281"/>
    <w:rsid w:val="004F530C"/>
    <w:rsid w:val="004F5A41"/>
    <w:rsid w:val="005063D6"/>
    <w:rsid w:val="00512A4E"/>
    <w:rsid w:val="00516BB9"/>
    <w:rsid w:val="00520497"/>
    <w:rsid w:val="00524CA5"/>
    <w:rsid w:val="00540237"/>
    <w:rsid w:val="00540790"/>
    <w:rsid w:val="00542909"/>
    <w:rsid w:val="00543F34"/>
    <w:rsid w:val="00547D27"/>
    <w:rsid w:val="005503F1"/>
    <w:rsid w:val="0055101D"/>
    <w:rsid w:val="00552B53"/>
    <w:rsid w:val="00552BAD"/>
    <w:rsid w:val="00553D99"/>
    <w:rsid w:val="00555CA3"/>
    <w:rsid w:val="005632F5"/>
    <w:rsid w:val="00566C14"/>
    <w:rsid w:val="00571BBF"/>
    <w:rsid w:val="00575466"/>
    <w:rsid w:val="005774F3"/>
    <w:rsid w:val="005869A4"/>
    <w:rsid w:val="005939F7"/>
    <w:rsid w:val="0059511E"/>
    <w:rsid w:val="00596BB7"/>
    <w:rsid w:val="00597E4E"/>
    <w:rsid w:val="005A2D2F"/>
    <w:rsid w:val="005A7BA3"/>
    <w:rsid w:val="005B5973"/>
    <w:rsid w:val="005C0082"/>
    <w:rsid w:val="005C195B"/>
    <w:rsid w:val="005C2A14"/>
    <w:rsid w:val="005C2B4D"/>
    <w:rsid w:val="005C41C1"/>
    <w:rsid w:val="005C5E55"/>
    <w:rsid w:val="005C7D4A"/>
    <w:rsid w:val="005D284B"/>
    <w:rsid w:val="005D3F4C"/>
    <w:rsid w:val="005E0859"/>
    <w:rsid w:val="005E1DC0"/>
    <w:rsid w:val="005E4234"/>
    <w:rsid w:val="005E569D"/>
    <w:rsid w:val="005E72C3"/>
    <w:rsid w:val="005F0E81"/>
    <w:rsid w:val="005F3B56"/>
    <w:rsid w:val="005F6220"/>
    <w:rsid w:val="00607AB5"/>
    <w:rsid w:val="00611AC5"/>
    <w:rsid w:val="00612EBF"/>
    <w:rsid w:val="0061571E"/>
    <w:rsid w:val="00615F76"/>
    <w:rsid w:val="00616155"/>
    <w:rsid w:val="006176FA"/>
    <w:rsid w:val="0062551C"/>
    <w:rsid w:val="00626156"/>
    <w:rsid w:val="00635B29"/>
    <w:rsid w:val="00635DC0"/>
    <w:rsid w:val="00640A26"/>
    <w:rsid w:val="00641F24"/>
    <w:rsid w:val="00647B5A"/>
    <w:rsid w:val="00654B17"/>
    <w:rsid w:val="00657396"/>
    <w:rsid w:val="00660630"/>
    <w:rsid w:val="006627FC"/>
    <w:rsid w:val="00665308"/>
    <w:rsid w:val="006705D0"/>
    <w:rsid w:val="00680EC8"/>
    <w:rsid w:val="006855A9"/>
    <w:rsid w:val="0068604A"/>
    <w:rsid w:val="00687462"/>
    <w:rsid w:val="00690432"/>
    <w:rsid w:val="0069741F"/>
    <w:rsid w:val="006A514D"/>
    <w:rsid w:val="006A6BC1"/>
    <w:rsid w:val="006A7690"/>
    <w:rsid w:val="006B1E76"/>
    <w:rsid w:val="006C111C"/>
    <w:rsid w:val="006C3662"/>
    <w:rsid w:val="006D06C0"/>
    <w:rsid w:val="006D549D"/>
    <w:rsid w:val="006D7AE8"/>
    <w:rsid w:val="006E0FC1"/>
    <w:rsid w:val="006F077F"/>
    <w:rsid w:val="006F30A7"/>
    <w:rsid w:val="006F5311"/>
    <w:rsid w:val="006F79E9"/>
    <w:rsid w:val="006F7BF3"/>
    <w:rsid w:val="00707E7F"/>
    <w:rsid w:val="00714717"/>
    <w:rsid w:val="00722CA3"/>
    <w:rsid w:val="00722F2E"/>
    <w:rsid w:val="007261A9"/>
    <w:rsid w:val="00727073"/>
    <w:rsid w:val="00730A9D"/>
    <w:rsid w:val="00736F3E"/>
    <w:rsid w:val="0073710F"/>
    <w:rsid w:val="00737706"/>
    <w:rsid w:val="0073777B"/>
    <w:rsid w:val="00741033"/>
    <w:rsid w:val="007419B0"/>
    <w:rsid w:val="00743AB2"/>
    <w:rsid w:val="00754247"/>
    <w:rsid w:val="00760A7E"/>
    <w:rsid w:val="00760B06"/>
    <w:rsid w:val="007613D3"/>
    <w:rsid w:val="00763EDF"/>
    <w:rsid w:val="00766B76"/>
    <w:rsid w:val="007707D5"/>
    <w:rsid w:val="00771AC4"/>
    <w:rsid w:val="00775EE0"/>
    <w:rsid w:val="00777AFD"/>
    <w:rsid w:val="00782C9F"/>
    <w:rsid w:val="007831BE"/>
    <w:rsid w:val="0078482C"/>
    <w:rsid w:val="007933FE"/>
    <w:rsid w:val="00794959"/>
    <w:rsid w:val="007A672B"/>
    <w:rsid w:val="007A70FB"/>
    <w:rsid w:val="007A740A"/>
    <w:rsid w:val="007C28BC"/>
    <w:rsid w:val="007C7EAA"/>
    <w:rsid w:val="007D48E8"/>
    <w:rsid w:val="007D65DB"/>
    <w:rsid w:val="007E3D82"/>
    <w:rsid w:val="007E40A6"/>
    <w:rsid w:val="007E769E"/>
    <w:rsid w:val="007F027E"/>
    <w:rsid w:val="007F20A0"/>
    <w:rsid w:val="007F2CC9"/>
    <w:rsid w:val="007F6BDF"/>
    <w:rsid w:val="008054EC"/>
    <w:rsid w:val="00805533"/>
    <w:rsid w:val="00806619"/>
    <w:rsid w:val="008105C4"/>
    <w:rsid w:val="00812993"/>
    <w:rsid w:val="008238AD"/>
    <w:rsid w:val="00826518"/>
    <w:rsid w:val="00832C65"/>
    <w:rsid w:val="00845559"/>
    <w:rsid w:val="00847895"/>
    <w:rsid w:val="008551B8"/>
    <w:rsid w:val="008569DE"/>
    <w:rsid w:val="00863600"/>
    <w:rsid w:val="00871907"/>
    <w:rsid w:val="008730D8"/>
    <w:rsid w:val="00880A66"/>
    <w:rsid w:val="008878BD"/>
    <w:rsid w:val="00893268"/>
    <w:rsid w:val="008B01A8"/>
    <w:rsid w:val="008B7C06"/>
    <w:rsid w:val="008C4544"/>
    <w:rsid w:val="008C6C3A"/>
    <w:rsid w:val="008C7272"/>
    <w:rsid w:val="008D02AB"/>
    <w:rsid w:val="008D169B"/>
    <w:rsid w:val="008E2E9E"/>
    <w:rsid w:val="008F124E"/>
    <w:rsid w:val="00906A5A"/>
    <w:rsid w:val="0091140C"/>
    <w:rsid w:val="00914013"/>
    <w:rsid w:val="00914F4A"/>
    <w:rsid w:val="00922896"/>
    <w:rsid w:val="009276BC"/>
    <w:rsid w:val="009277F5"/>
    <w:rsid w:val="0093049B"/>
    <w:rsid w:val="0093536D"/>
    <w:rsid w:val="0094195D"/>
    <w:rsid w:val="00946CE4"/>
    <w:rsid w:val="009521F6"/>
    <w:rsid w:val="00955F8A"/>
    <w:rsid w:val="00956B98"/>
    <w:rsid w:val="00960138"/>
    <w:rsid w:val="009601EB"/>
    <w:rsid w:val="00960A1F"/>
    <w:rsid w:val="00962CB9"/>
    <w:rsid w:val="009653CE"/>
    <w:rsid w:val="009665B6"/>
    <w:rsid w:val="00966B56"/>
    <w:rsid w:val="00966FA5"/>
    <w:rsid w:val="00973060"/>
    <w:rsid w:val="00973620"/>
    <w:rsid w:val="0097612B"/>
    <w:rsid w:val="00976136"/>
    <w:rsid w:val="00980F96"/>
    <w:rsid w:val="0098186B"/>
    <w:rsid w:val="00983255"/>
    <w:rsid w:val="00983A2C"/>
    <w:rsid w:val="009840CC"/>
    <w:rsid w:val="00987CD2"/>
    <w:rsid w:val="00992451"/>
    <w:rsid w:val="009925E2"/>
    <w:rsid w:val="009A3203"/>
    <w:rsid w:val="009B07E4"/>
    <w:rsid w:val="009B0E9F"/>
    <w:rsid w:val="009B635F"/>
    <w:rsid w:val="009B6667"/>
    <w:rsid w:val="009B68D2"/>
    <w:rsid w:val="009B7622"/>
    <w:rsid w:val="009C05C0"/>
    <w:rsid w:val="009C1808"/>
    <w:rsid w:val="009C2690"/>
    <w:rsid w:val="009C488A"/>
    <w:rsid w:val="009C4F49"/>
    <w:rsid w:val="009C6745"/>
    <w:rsid w:val="009C7F93"/>
    <w:rsid w:val="009D2551"/>
    <w:rsid w:val="009D3440"/>
    <w:rsid w:val="009D459A"/>
    <w:rsid w:val="009D692A"/>
    <w:rsid w:val="009D7375"/>
    <w:rsid w:val="009E6974"/>
    <w:rsid w:val="009F12B4"/>
    <w:rsid w:val="009F4894"/>
    <w:rsid w:val="009F4B64"/>
    <w:rsid w:val="00A00675"/>
    <w:rsid w:val="00A01675"/>
    <w:rsid w:val="00A01E8B"/>
    <w:rsid w:val="00A0213D"/>
    <w:rsid w:val="00A110A1"/>
    <w:rsid w:val="00A14C02"/>
    <w:rsid w:val="00A15AA3"/>
    <w:rsid w:val="00A16668"/>
    <w:rsid w:val="00A2022C"/>
    <w:rsid w:val="00A31C20"/>
    <w:rsid w:val="00A32FE7"/>
    <w:rsid w:val="00A372F0"/>
    <w:rsid w:val="00A4145B"/>
    <w:rsid w:val="00A531EC"/>
    <w:rsid w:val="00A53D68"/>
    <w:rsid w:val="00A56F1B"/>
    <w:rsid w:val="00A6291E"/>
    <w:rsid w:val="00A6400E"/>
    <w:rsid w:val="00A65E8F"/>
    <w:rsid w:val="00A750D1"/>
    <w:rsid w:val="00A7531A"/>
    <w:rsid w:val="00A75EA6"/>
    <w:rsid w:val="00A828D2"/>
    <w:rsid w:val="00A9065C"/>
    <w:rsid w:val="00A906E7"/>
    <w:rsid w:val="00A93FBC"/>
    <w:rsid w:val="00A94104"/>
    <w:rsid w:val="00A95194"/>
    <w:rsid w:val="00AA0715"/>
    <w:rsid w:val="00AA09F1"/>
    <w:rsid w:val="00AA3B58"/>
    <w:rsid w:val="00AA7A31"/>
    <w:rsid w:val="00AA7BB0"/>
    <w:rsid w:val="00AB0C35"/>
    <w:rsid w:val="00AB72AB"/>
    <w:rsid w:val="00AB786E"/>
    <w:rsid w:val="00AC0170"/>
    <w:rsid w:val="00AF0F85"/>
    <w:rsid w:val="00AF482E"/>
    <w:rsid w:val="00B01E51"/>
    <w:rsid w:val="00B157C0"/>
    <w:rsid w:val="00B17F39"/>
    <w:rsid w:val="00B2739A"/>
    <w:rsid w:val="00B3371C"/>
    <w:rsid w:val="00B347A1"/>
    <w:rsid w:val="00B36BD1"/>
    <w:rsid w:val="00B4487E"/>
    <w:rsid w:val="00B4787B"/>
    <w:rsid w:val="00B56CCA"/>
    <w:rsid w:val="00B57A60"/>
    <w:rsid w:val="00B57F6E"/>
    <w:rsid w:val="00B60605"/>
    <w:rsid w:val="00B614EA"/>
    <w:rsid w:val="00B636F4"/>
    <w:rsid w:val="00B63D82"/>
    <w:rsid w:val="00B66388"/>
    <w:rsid w:val="00B7007B"/>
    <w:rsid w:val="00B71661"/>
    <w:rsid w:val="00B723D1"/>
    <w:rsid w:val="00B7412A"/>
    <w:rsid w:val="00B768A9"/>
    <w:rsid w:val="00B769C6"/>
    <w:rsid w:val="00B77947"/>
    <w:rsid w:val="00B8291D"/>
    <w:rsid w:val="00B8532C"/>
    <w:rsid w:val="00B9130C"/>
    <w:rsid w:val="00B96FFE"/>
    <w:rsid w:val="00BA0CC0"/>
    <w:rsid w:val="00BA779B"/>
    <w:rsid w:val="00BB0ACF"/>
    <w:rsid w:val="00BB1293"/>
    <w:rsid w:val="00BB2BF8"/>
    <w:rsid w:val="00BB4241"/>
    <w:rsid w:val="00BB66F0"/>
    <w:rsid w:val="00BB729E"/>
    <w:rsid w:val="00BB772D"/>
    <w:rsid w:val="00BC04CB"/>
    <w:rsid w:val="00BC2EFB"/>
    <w:rsid w:val="00BC6EB3"/>
    <w:rsid w:val="00BD2C7F"/>
    <w:rsid w:val="00BD398D"/>
    <w:rsid w:val="00BD3EED"/>
    <w:rsid w:val="00BE0377"/>
    <w:rsid w:val="00BF169C"/>
    <w:rsid w:val="00BF3F45"/>
    <w:rsid w:val="00BF487E"/>
    <w:rsid w:val="00BF75DB"/>
    <w:rsid w:val="00C06927"/>
    <w:rsid w:val="00C10085"/>
    <w:rsid w:val="00C228E8"/>
    <w:rsid w:val="00C261B1"/>
    <w:rsid w:val="00C40C09"/>
    <w:rsid w:val="00C4579C"/>
    <w:rsid w:val="00C46674"/>
    <w:rsid w:val="00C50EA7"/>
    <w:rsid w:val="00C60B25"/>
    <w:rsid w:val="00C62D20"/>
    <w:rsid w:val="00C66EF5"/>
    <w:rsid w:val="00C74BA6"/>
    <w:rsid w:val="00C76875"/>
    <w:rsid w:val="00C76B5A"/>
    <w:rsid w:val="00C87AA7"/>
    <w:rsid w:val="00C91200"/>
    <w:rsid w:val="00C93C39"/>
    <w:rsid w:val="00C9507B"/>
    <w:rsid w:val="00CA07FE"/>
    <w:rsid w:val="00CA0B49"/>
    <w:rsid w:val="00CA1CCA"/>
    <w:rsid w:val="00CA2296"/>
    <w:rsid w:val="00CB0D9D"/>
    <w:rsid w:val="00CB3B3C"/>
    <w:rsid w:val="00CB5BE4"/>
    <w:rsid w:val="00CC424D"/>
    <w:rsid w:val="00CC44B2"/>
    <w:rsid w:val="00CC57D5"/>
    <w:rsid w:val="00CC5BE2"/>
    <w:rsid w:val="00CD3446"/>
    <w:rsid w:val="00CD363E"/>
    <w:rsid w:val="00CD6476"/>
    <w:rsid w:val="00CE6120"/>
    <w:rsid w:val="00CF043B"/>
    <w:rsid w:val="00CF14BB"/>
    <w:rsid w:val="00CF15E9"/>
    <w:rsid w:val="00CF19E4"/>
    <w:rsid w:val="00CF25B3"/>
    <w:rsid w:val="00CF3DA2"/>
    <w:rsid w:val="00CF3F88"/>
    <w:rsid w:val="00CF3FC5"/>
    <w:rsid w:val="00CF4620"/>
    <w:rsid w:val="00CF68E4"/>
    <w:rsid w:val="00CF6D3A"/>
    <w:rsid w:val="00D04167"/>
    <w:rsid w:val="00D10A3A"/>
    <w:rsid w:val="00D30410"/>
    <w:rsid w:val="00D3373D"/>
    <w:rsid w:val="00D35AB1"/>
    <w:rsid w:val="00D43F4C"/>
    <w:rsid w:val="00D503ED"/>
    <w:rsid w:val="00D53140"/>
    <w:rsid w:val="00D6017C"/>
    <w:rsid w:val="00D61B6B"/>
    <w:rsid w:val="00D7485A"/>
    <w:rsid w:val="00D81CEF"/>
    <w:rsid w:val="00D963DB"/>
    <w:rsid w:val="00D96A9B"/>
    <w:rsid w:val="00DA5931"/>
    <w:rsid w:val="00DA7A6A"/>
    <w:rsid w:val="00DB38DC"/>
    <w:rsid w:val="00DB54A5"/>
    <w:rsid w:val="00DB6913"/>
    <w:rsid w:val="00DC59B3"/>
    <w:rsid w:val="00DD0E55"/>
    <w:rsid w:val="00DD10B1"/>
    <w:rsid w:val="00DD43C7"/>
    <w:rsid w:val="00DD5A62"/>
    <w:rsid w:val="00DE00C7"/>
    <w:rsid w:val="00DE23F9"/>
    <w:rsid w:val="00DE2F91"/>
    <w:rsid w:val="00DE4488"/>
    <w:rsid w:val="00DE6EC8"/>
    <w:rsid w:val="00DF02FC"/>
    <w:rsid w:val="00DF5147"/>
    <w:rsid w:val="00E03629"/>
    <w:rsid w:val="00E10C20"/>
    <w:rsid w:val="00E122D4"/>
    <w:rsid w:val="00E145D8"/>
    <w:rsid w:val="00E232BA"/>
    <w:rsid w:val="00E23BEF"/>
    <w:rsid w:val="00E26884"/>
    <w:rsid w:val="00E334ED"/>
    <w:rsid w:val="00E40B6A"/>
    <w:rsid w:val="00E433FF"/>
    <w:rsid w:val="00E436F8"/>
    <w:rsid w:val="00E5480D"/>
    <w:rsid w:val="00E54BE5"/>
    <w:rsid w:val="00E56887"/>
    <w:rsid w:val="00E712DE"/>
    <w:rsid w:val="00E71646"/>
    <w:rsid w:val="00E742ED"/>
    <w:rsid w:val="00E77E61"/>
    <w:rsid w:val="00E91A9A"/>
    <w:rsid w:val="00E9754F"/>
    <w:rsid w:val="00EA06F8"/>
    <w:rsid w:val="00EA3444"/>
    <w:rsid w:val="00EB368C"/>
    <w:rsid w:val="00ED035D"/>
    <w:rsid w:val="00ED1A64"/>
    <w:rsid w:val="00EE5755"/>
    <w:rsid w:val="00EF3D7A"/>
    <w:rsid w:val="00F0324E"/>
    <w:rsid w:val="00F04562"/>
    <w:rsid w:val="00F05A51"/>
    <w:rsid w:val="00F115BC"/>
    <w:rsid w:val="00F1323E"/>
    <w:rsid w:val="00F16002"/>
    <w:rsid w:val="00F16D7E"/>
    <w:rsid w:val="00F20316"/>
    <w:rsid w:val="00F236B4"/>
    <w:rsid w:val="00F24FFE"/>
    <w:rsid w:val="00F25072"/>
    <w:rsid w:val="00F25ED4"/>
    <w:rsid w:val="00F26E7C"/>
    <w:rsid w:val="00F3344C"/>
    <w:rsid w:val="00F53843"/>
    <w:rsid w:val="00F5593C"/>
    <w:rsid w:val="00F5703B"/>
    <w:rsid w:val="00F619F5"/>
    <w:rsid w:val="00F64D7B"/>
    <w:rsid w:val="00F65FF5"/>
    <w:rsid w:val="00F74D1B"/>
    <w:rsid w:val="00F77327"/>
    <w:rsid w:val="00F83A4A"/>
    <w:rsid w:val="00F8701B"/>
    <w:rsid w:val="00F93E08"/>
    <w:rsid w:val="00FB1469"/>
    <w:rsid w:val="00FB1516"/>
    <w:rsid w:val="00FC1173"/>
    <w:rsid w:val="00FC1F29"/>
    <w:rsid w:val="00FC354C"/>
    <w:rsid w:val="00FC3A88"/>
    <w:rsid w:val="00FC3C5E"/>
    <w:rsid w:val="00FD1D7B"/>
    <w:rsid w:val="00FD7A5D"/>
    <w:rsid w:val="00FE3B80"/>
    <w:rsid w:val="00FE462B"/>
    <w:rsid w:val="00FE787D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D764B9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A65E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863600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styleId="Hervorhebung">
    <w:name w:val="Emphasis"/>
    <w:basedOn w:val="Absatz-Standardschriftart"/>
    <w:uiPriority w:val="20"/>
    <w:qFormat/>
    <w:rsid w:val="00CC44B2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66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61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stat@jku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37D18F9B5D485E9A99945A42CAC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87F5C-E7FA-4549-AA54-7482B4DACCD2}"/>
      </w:docPartPr>
      <w:docPartBody>
        <w:p w:rsidR="008F7554" w:rsidRDefault="00436246">
          <w:pPr>
            <w:pStyle w:val="EB37D18F9B5D485E9A99945A42CAC78A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436246"/>
    <w:rsid w:val="00540DEE"/>
    <w:rsid w:val="005602AC"/>
    <w:rsid w:val="005E7206"/>
    <w:rsid w:val="00612457"/>
    <w:rsid w:val="007164C6"/>
    <w:rsid w:val="007E3F71"/>
    <w:rsid w:val="008F5224"/>
    <w:rsid w:val="008F7554"/>
    <w:rsid w:val="00987E3C"/>
    <w:rsid w:val="00BD0FA3"/>
    <w:rsid w:val="00C33CB0"/>
    <w:rsid w:val="00E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0FA3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632502D2E7E744D0A3DE12CEB1AE67B0">
    <w:name w:val="632502D2E7E744D0A3DE12CEB1AE67B0"/>
    <w:rsid w:val="00BD0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B0C4AF2D-B947-44CC-A72A-DC5ACF9A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4</Pages>
  <Words>799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Raidl Stefan</cp:lastModifiedBy>
  <cp:revision>3</cp:revision>
  <cp:lastPrinted>2021-09-23T14:13:00Z</cp:lastPrinted>
  <dcterms:created xsi:type="dcterms:W3CDTF">2021-10-28T07:54:00Z</dcterms:created>
  <dcterms:modified xsi:type="dcterms:W3CDTF">2022-09-07T11:59:00Z</dcterms:modified>
</cp:coreProperties>
</file>